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BNotO — Amtsausübung der Vertretung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Vertretung versieht das Amt auf Kosten des Notars. Sie hat ihrer Unterschrift einen sie als Vertretung kennzeichnenden Zusatz beizufügen und Siegel und Stempel des Notars zu gebrauchen.</w:t>
      </w:r>
    </w:p>
    <w:p>
      <w:r>
        <w:t xml:space="preserve">(2) Die Vertretung soll sich der Ausübung des Amtes insoweit enthalten, als dem von ihr vertretenen Notar die Amtsausübung untersagt wäre.</w:t>
      </w:r>
    </w:p>
    <w:p>
      <w:r>
        <w:rPr>
          <w:color w:val="555555"/>
          <w:sz w:val="17"/>
        </w:rPr>
        <w:t xml:space="preserve">Zitiervorschlag: § 41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