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BNotO — Bescheinigungen</w:t>
      </w:r>
    </w:p>
    <w:p>
      <w:r>
        <w:rPr>
          <w:color w:val="555555"/>
          <w:sz w:val="18"/>
        </w:rPr>
        <w:t xml:space="preserve">Bundesnotarordnung</w:t>
      </w:r>
    </w:p>
    <w:p>
      <w:r>
        <w:rPr>
          <w:color w:val="555555"/>
          <w:sz w:val="18"/>
        </w:rPr>
        <w:t xml:space="preserve">Stand: 01.01.2024 (konsolidierte Textfassung, kein amtliches Inkrafttretensdatum)</w:t>
      </w:r>
    </w:p>
    <w:p>
      <w:r>
        <w:t xml:space="preserve">(1) Die Notare sind zuständig,</w:t>
      </w:r>
    </w:p>
    <w:p>
      <w:pPr>
        <w:ind w:left="420"/>
      </w:pPr>
      <w:r>
        <w:t xml:space="preserve">1. Bescheinigungen über eine Vertretungsberechtigung sowie</w:t>
      </w:r>
    </w:p>
    <w:p>
      <w:pPr>
        <w:ind w:left="420"/>
      </w:pPr>
      <w:r>
        <w:t xml:space="preserve">2. Bescheinigungen über das Bestehen oder den Sitz einer juristischen Person oder rechtsfähigen Personengesellschaft, die Änderung der Firma oder des Namens, eine Umwandlung oder sonstige rechtserhebliche Umstände auszustellen,</w:t>
      </w:r>
    </w:p>
    <w:p>
      <w:r>
        <w:t xml:space="preserve">wenn sich diese Umstände aus einer Eintragung im Handelsregister oder in einem ähnlichen Register ergeben. Die Bescheinigung hat die gleiche Beweiskraft wie ein Zeugnis des Registergerichts.</w:t>
      </w:r>
    </w:p>
    <w:p>
      <w:r>
        <w:t xml:space="preserve">(2) Der Notar darf die Bescheinigung nur ausstellen, wenn er sich zuvor über die Eintragung Gewißheit verschafft hat, die auf Einsichtnahme in das Register oder in eine beglaubigte Abschrift hiervon beruhen muß. Er hat den Tag der Einsichtnahme in das Register oder den Tag der Ausstellung der Abschrift in der Bescheinigung anzugeben.</w:t>
      </w:r>
    </w:p>
    <w:p>
      <w:r>
        <w:t xml:space="preserve">(3) Die Notare sind ferner dafür zuständig, Bescheinigungen über eine durch Rechtsgeschäft begründete Vertretungsmacht auszustellen. Der Notar darf die Bescheinigung nur ausstellen, wenn er sich zuvor durch Einsichtnahme in eine öffentliche oder öffentlich beglaubigte Vollmachtsurkunde über die Begründung der Vertretungsmacht vergewissert hat. In der Bescheinigung ist anzugeben, in welcher Form und an welchem Tag die Vollmachtsurkunde dem Notar vorgelegen hat.</w:t>
      </w:r>
    </w:p>
    <w:p>
      <w:r>
        <w:rPr>
          <w:color w:val="555555"/>
          <w:sz w:val="17"/>
        </w:rPr>
        <w:t xml:space="preserve">Zitiervorschlag: § 21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