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 BNotO — Übergangsvorschrift für Akten, Bücher und Verzeichnisse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die Bücher des Notars der Jahrgänge bis einschließlich 2021 gelten die die Akten und Verzeichnisse betreffenden Regelungen der §§ 45, 51a, 55 Absatz 1 und 2, des § 58 Absatz 1 und 3 Satz 3, der §§ 63, 74, 93 Absatz 2 Satz 2, Absatz 3 Satz 3 und Absatz 4 Satz 1 und 2 sowie des § 113 Absatz 17 und 18 entsprechend.</w:t>
      </w:r>
    </w:p>
    <w:p>
      <w:r>
        <w:t xml:space="preserve">(2) Für Akten, Bücher und Verzeichnisse, die das Amtsgericht bereits vor dem 1. Januar 2022 in Verwahrung genommen hat, sind die §§ 45, 51 Absatz 1 Satz 2 und 3 und Absatz 3, § 55 Absatz 1 und § 58 Absatz 1 in ihrer am 31. Dezember 2021 geltenden Fassung weiter anzuwenden.</w:t>
      </w:r>
    </w:p>
    <w:p>
      <w:r>
        <w:t xml:space="preserve">(3) Die Aufbewahrungsfristen für die von dem Amtsgericht oder der Notarkammer verwahrten Akten, Bücher und Verzeichnisse richten sich nach den für den Notar geltenden Vorschriften.</w:t>
      </w:r>
    </w:p>
    <w:p>
      <w:r>
        <w:rPr>
          <w:color w:val="555555"/>
          <w:sz w:val="17"/>
        </w:rPr>
        <w:t xml:space="preserve">Zitiervorschlag: § 118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