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BNotO — Bestellung der notariellen Beisitzer</w:t>
      </w:r>
    </w:p>
    <w:p>
      <w:r>
        <w:rPr>
          <w:color w:val="555555"/>
          <w:sz w:val="18"/>
        </w:rPr>
        <w:t xml:space="preserve">Bundesnotarordnung</w:t>
      </w:r>
    </w:p>
    <w:p>
      <w:r>
        <w:rPr>
          <w:color w:val="555555"/>
          <w:sz w:val="18"/>
        </w:rPr>
        <w:t xml:space="preserve">Stand: 01.08.2022 (konsolidierte Textfassung, kein amtliches Inkrafttretensdatum)</w:t>
      </w:r>
    </w:p>
    <w:p>
      <w:r>
        <w:t xml:space="preserve">(1) Die Beisitzer aus den Reihen der Notare werden von der Landesjustizverwaltung ernannt. Sie müssen im Zuständigkeitsbereich des Disziplinargerichts als Notare bestellt sein. Sie werden einer Vorschlagsliste entnommen, die der Vorstand der Notarkammer der Landesjustizverwaltung einreicht. Die Landesjustizverwaltung bestimmt, welche Zahl von Beisitzern erforderlich ist; sie hat vorher den Vorstand der Notarkammer zu hören. Die Vorschlagsliste des Vorstandes der Notarkammer muß mindestens die Hälfte mehr als die erforderliche Zahl von Notaren enthalten. Umfaßt ein Oberlandesgericht mehrere Bezirke von Notarkammern oder Teile von solchen Bezirken, so verteilt die Landesjustizverwaltung die Zahl der Beisitzer auf die Bezirke der einzelnen Notarkammern.</w:t>
      </w:r>
    </w:p>
    <w:p>
      <w:r>
        <w:t xml:space="preserve">(2) Die Beisitzer dürfen nicht gleichzeitig</w:t>
      </w:r>
    </w:p>
    <w:p>
      <w:pPr>
        <w:ind w:left="420"/>
      </w:pPr>
      <w:r>
        <w:t xml:space="preserve">1. Präsident der Kasse (§ 113 Abs. 3) sein oder dem Vorstand der Notarkammer, dem Verwaltungsrat der Kasse oder dem Präsidium der Bundesnotarkammer angehören;</w:t>
      </w:r>
    </w:p>
    <w:p>
      <w:pPr>
        <w:ind w:left="420"/>
      </w:pPr>
      <w:r>
        <w:t xml:space="preserve">2. bei der Notarkammer, der Kasse oder der Bundesnotarkammer im Haupt- oder Nebenberuf tätig sein;</w:t>
      </w:r>
    </w:p>
    <w:p>
      <w:pPr>
        <w:ind w:left="420"/>
      </w:pPr>
      <w:r>
        <w:t xml:space="preserve">3. einem anderen Disziplinargericht (§ 99) angehören.</w:t>
      </w:r>
    </w:p>
    <w:p>
      <w:r>
        <w:t xml:space="preserve">(3) Zum Beisitzer kann nur ernannt werden, wer mindestens fünf Jahre als Notar tätig war.</w:t>
      </w:r>
    </w:p>
    <w:p>
      <w:r>
        <w:t xml:space="preserve">(4) Notare, deren Wählbarkeit in den Vorstand der Notarkammer nach § 69 Absatz 4 ausgeschlossen ist, können nicht zum Beisitzer ernannt werden.</w:t>
      </w:r>
    </w:p>
    <w:p>
      <w:r>
        <w:t xml:space="preserve">(5) Die Beisitzer werden für die Dauer von fünf Jahren ernannt; sie können nach Ablauf ihrer Amtszeit wieder berufen werden. Scheidet ein Beisitzer vorzeitig aus, so wird für den Rest der Amtszeit ein Nachfolger ernannt.</w:t>
      </w:r>
    </w:p>
    <w:p>
      <w:r>
        <w:rPr>
          <w:color w:val="555555"/>
          <w:sz w:val="17"/>
        </w:rPr>
        <w:t xml:space="preserve">Zitiervorschlag: § 103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