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BNetzABGebV — Zeitgebühr</w:t>
      </w:r>
    </w:p>
    <w:p>
      <w:r>
        <w:rPr>
          <w:color w:val="555555"/>
          <w:sz w:val="18"/>
        </w:rPr>
        <w:t xml:space="preserve">Besondere Gebührenverordnung BNetzA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Für den Zeitaufwand von Verwaltungsbeschäftigten der Bundesnetzagentur des mittleren, des gehobenen und des höheren Dienstes gelten die Stundensätze nach Anlage 1 Teil A Abschnitt 1 Nummer 1 der Allgemeinen Gebührenverordnung in der am 18. Februar 2021 geltenden Fassung.</w:t>
      </w:r>
    </w:p>
    <w:p>
      <w:r>
        <w:t xml:space="preserve">(2) Soweit besondere Sachmittel der Bundesnetzagentur eingesetzt werden, sind für die aufgewendete Zeit die folgenden Stundensätze anzuwenden:</w:t>
      </w:r>
    </w:p>
    <w:p>
      <w:pPr>
        <w:ind w:left="420"/>
      </w:pPr>
      <w:r>
        <w:t xml:space="preserve">1. Einsatz von Mess-Kraftfahrzeugen, einschließlich des Personaleinsatzes und der messtechnischen Einrichtungen im Mess-Kraftfahrzeug: 145,72 Euro,</w:t>
      </w:r>
    </w:p>
    <w:p>
      <w:pPr>
        <w:ind w:left="420"/>
      </w:pPr>
      <w:r>
        <w:t xml:space="preserve">2. Labor Große Messhalle, einschließlich des Personaleinsatzes und der messtechnischen Einrichtungen: 259,66 Euro,</w:t>
      </w:r>
    </w:p>
    <w:p>
      <w:pPr>
        <w:ind w:left="420"/>
      </w:pPr>
      <w:r>
        <w:t xml:space="preserve">3. Labor Kleine Messhalle, einschließlich des Personaleinsatzes und der messtechnischen Einrichtungen: 297,22 Euro,</w:t>
      </w:r>
    </w:p>
    <w:p>
      <w:pPr>
        <w:ind w:left="420"/>
      </w:pPr>
      <w:r>
        <w:t xml:space="preserve">4. Labor Beleuchtungseinrichtungen, einschließlich des Personaleinsatzes und der messtechnischen Einrichtungen: 177,33 Euro,</w:t>
      </w:r>
    </w:p>
    <w:p>
      <w:pPr>
        <w:ind w:left="420"/>
      </w:pPr>
      <w:r>
        <w:t xml:space="preserve">5. Labor Kabelgebundene Energiereiche Testsysteme, einschließlich des Personaleinsatzes und der messtechnischen Einrichtungen: 241,86 Euro,</w:t>
      </w:r>
    </w:p>
    <w:p>
      <w:pPr>
        <w:ind w:left="420"/>
      </w:pPr>
      <w:r>
        <w:t xml:space="preserve">6. Labor Unterhaltungselektronik, einschließlich des Personaleinsatzes und der messtechnischen Einrichtungen: 214,18 Euro,</w:t>
      </w:r>
    </w:p>
    <w:p>
      <w:pPr>
        <w:ind w:left="420"/>
      </w:pPr>
      <w:r>
        <w:t xml:space="preserve">7. Labor Produktsicherheit, einschließlich des Personaleinsatzes und der messtechnischen Einrichtungen: 143,51 Euro,</w:t>
      </w:r>
    </w:p>
    <w:p>
      <w:pPr>
        <w:ind w:left="420"/>
      </w:pPr>
      <w:r>
        <w:t xml:space="preserve">8. Einsatz stationärer Messtechnik, einschließlich des Personaleinsatzes und der messtechnischen Einrichtungen: 110,20 Euro.</w:t>
      </w:r>
    </w:p>
    <w:p>
      <w:r>
        <w:rPr>
          <w:color w:val="555555"/>
          <w:sz w:val="17"/>
        </w:rPr>
        <w:t xml:space="preserve">Zitiervorschlag: § 5 BNetzABGebV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https://recht.nulegal.eu/gesetze/BNetzABGebV/5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