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BNV — Genehmigungspflicht</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(1) Der Beamte bedarf der vorherigen schriftlichen Genehmigung seiner obersten Dienstbehörde oder der von ihr beauftragten Behörde, wenn er bei der Ausübung einer Nebentätigkeit Einrichtungen, Personal oder Material seines Dienstherrn in Anspruch nehmen will.</w:t>
      </w:r>
    </w:p>
    <w:p>
      <w:r>
        <w:t xml:space="preserve">(2) Einrichtungen sind die sächlichen Mittel, insbesondere die Diensträume und deren Ausstattung einschließlich Apparate und Instrumente, mit Ausnahme von Bibliotheken. Material sind die verbrauchbaren Sachen und die Energie.</w:t>
      </w:r>
    </w:p>
    <w:p>
      <w:r>
        <w:t xml:space="preserve">(3) Aus Anlaß der Mitwirkung an der Nebentätigkeit darf Mehrarbeit, Bereitschaftsdienst oder Rufbereitschaft nicht angeordnet, genehmigt und vergütet werden. Vereinbarungen über eine private Mitarbeit außerhalb der Dienstzeit bleiben unberührt.</w:t>
      </w:r>
    </w:p>
    <w:p>
      <w:r>
        <w:t xml:space="preserve">(4) Die Genehmigung darf nur erteilt werden, wenn ein öffentliches oder wissenschaftliches Interesse an der Ausübung der Nebentätigkeit besteht. Die Genehmigung ist widerruflich; sie kann befristet werden. In dem Genehmigungsbescheid ist der Umfang der zugelassenen Inanspruchnahme anzugeben. Die Genehmigung darf nur unter der Auflage erteilt werden, daß ein Entgelt für die Inanspruchnahme von Einrichtungen, Personal oder Material gezahlt wird; § 10 Abs. 1 Satz 2 bleibt unberührt.</w:t>
      </w:r>
    </w:p>
    <w:p>
      <w:r>
        <w:rPr>
          <w:color w:val="555555"/>
          <w:sz w:val="17"/>
        </w:rPr>
        <w:t xml:space="preserve">Zitiervorschlag: § 9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