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9d BNDG — Pflicht zur Übermittlung vervollständigter oder berichtigter Daten</w:t>
      </w:r>
    </w:p>
    <w:p>
      <w:r>
        <w:rPr>
          <w:color w:val="555555"/>
          <w:sz w:val="18"/>
        </w:rPr>
        <w:t xml:space="preserve">BND-Gesetz</w:t>
      </w:r>
    </w:p>
    <w:p>
      <w:r>
        <w:rPr>
          <w:color w:val="555555"/>
          <w:sz w:val="18"/>
        </w:rPr>
        <w:t xml:space="preserve">Stand: 09.01.2024 (konsolidierte Textfassung, kein amtliches Inkrafttretensdatum)</w:t>
      </w:r>
    </w:p>
    <w:p>
      <w:r>
        <w:t xml:space="preserve">(1) Erweisen sich personenbezogene Daten nach ihrer Übermittlung als unvollständig oder unrichtig, so hat der Bundesnachrichtendienst unverzüglich der empfangenden Stelle, der er diese personenbezogenen Daten übermittelt hat, die vervollständigten oder berichtigten Daten zu übermitteln.</w:t>
      </w:r>
    </w:p>
    <w:p>
      <w:r>
        <w:t xml:space="preserve">(2) Auf die Übermittlung der vervollständigten oder berichtigten Daten kann verzichtet werden, wenn dies für die Beurteilung eines Sachverhalts offensichtlich ohne Bedeutung ist und keine Auswirkungen auf andere Sachverhalte erkennbar sind.</w:t>
      </w:r>
    </w:p>
    <w:p>
      <w:r>
        <w:rPr>
          <w:color w:val="555555"/>
          <w:sz w:val="17"/>
        </w:rPr>
        <w:t xml:space="preserve">Zitiervorschlag: § 9d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