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65c BNDG — Kontrolle und Durchsuchung von Räumen zur Sicherung von Verschlusssachen</w:t>
      </w:r>
    </w:p>
    <w:p>
      <w:r>
        <w:rPr>
          <w:color w:val="555555"/>
          <w:sz w:val="18"/>
        </w:rPr>
        <w:t xml:space="preserve">BND-Gesetz</w:t>
      </w:r>
    </w:p>
    <w:p>
      <w:r>
        <w:rPr>
          <w:color w:val="555555"/>
          <w:sz w:val="18"/>
        </w:rPr>
        <w:t xml:space="preserve">Stand: 09.01.2024 (konsolidierte Textfassung, kein amtliches Inkrafttretensdatum)</w:t>
      </w:r>
    </w:p>
    <w:p>
      <w:r>
        <w:t xml:space="preserve">(1) Zur Sicherung von Verschlusssachen darf der Bundesnachrichtendienst innerhalb seiner Dienststellen</w:t>
      </w:r>
    </w:p>
    <w:p>
      <w:pPr>
        <w:ind w:left="420"/>
      </w:pPr>
      <w:r>
        <w:t xml:space="preserve">1. verdachtsunabhängige Kontrollen im Sinne des § 65f Absatz 2 von Räumen durchführen und</w:t>
      </w:r>
    </w:p>
    <w:p>
      <w:pPr>
        <w:ind w:left="420"/>
      </w:pPr>
      <w:r>
        <w:t xml:space="preserve">2. Durchsuchungen im Sinne des § 65f Absatz 3 von Räumen einschließlich der in den Räumen vorhandenen Gegenstände vornehmen, wenn Tatsachen die Annahme rechtfertigen, dass dies zur Sicherung von Verschlusssachen erforderlich ist.</w:t>
      </w:r>
    </w:p>
    <w:p>
      <w:r>
        <w:t xml:space="preserve">(2) Zur Sicherung von Verschlusssachen darf der Bundesnachrichtendienst optisch-elektronische Einrichtungen zur offenen Überwachung seiner Dienststellen nach Maßgabe einer Dienstvorschrift einsetzen. In der Dienstvorschrift sind die Voraussetzungen, das Verfahren und die Grenzen der Maßnahme zu regeln. Eine Überwachung höchstpersönlich genutzter Räume ist unzulässig.</w:t>
      </w:r>
    </w:p>
    <w:p>
      <w:r>
        <w:rPr>
          <w:color w:val="555555"/>
          <w:sz w:val="17"/>
        </w:rPr>
        <w:t xml:space="preserve">Zitiervorschlag: § 65c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