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BNDG — Amtsbezeichnungen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24.04.2021 (konsolidierte Textfassung, kein amtliches Inkrafttretensdatum)</w:t>
      </w:r>
    </w:p>
    <w:p>
      <w:r>
        <w:t xml:space="preserve">(1) Präsidentin oder Präsident des Unabhängigen Kontrollrates ist die Amtsbezeichnung der Behördenleiterin oder des Behördenleiters. Vizepräsidentin oder Vizepräsident des Unabhängigen Kontrollrates ist die Amtsbezeichnung der Stellvertreterin oder des Stellvertreters.</w:t>
      </w:r>
    </w:p>
    <w:p>
      <w:r>
        <w:t xml:space="preserve">(2) Die weiteren Mitglieder des gerichtsähnlichen Kontrollorgans führen die Amtsbezeichnung Kontrollbeauftragte beim Unabhängigen Kontrollrat oder Kontrollbeauftragter beim Unabhängigen Kontrollrat.</w:t>
      </w:r>
    </w:p>
    <w:p>
      <w:r>
        <w:rPr>
          <w:color w:val="555555"/>
          <w:sz w:val="17"/>
        </w:rPr>
        <w:t xml:space="preserve">Zitiervorschlag: § 48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