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BNDG — Kooperationen mit ausländischen öffentlichen Stellen</w:t>
      </w:r>
    </w:p>
    <w:p>
      <w:r>
        <w:rPr>
          <w:color w:val="555555"/>
          <w:sz w:val="18"/>
        </w:rPr>
        <w:t xml:space="preserve">BND-Gesetz</w:t>
      </w:r>
    </w:p>
    <w:p>
      <w:r>
        <w:rPr>
          <w:color w:val="555555"/>
          <w:sz w:val="18"/>
        </w:rPr>
        <w:t xml:space="preserve">Stand: 01.01.2022 (konsolidierte Textfassung, kein amtliches Inkrafttretensdatum)</w:t>
      </w:r>
    </w:p>
    <w:p>
      <w:r>
        <w:t xml:space="preserve">(1) Soweit der Bundesnachrichtendienst im Rahmen der strategischen Ausland-Fernmeldeaufklärung mit ausländischen öffentlichen Stellen kooperiert, die nachrichtendienstliche Aufgaben wahrnehmen, dürfen dabei auch personenbezogene Daten nach den §§ 32 und 33 verarbeitet werden. Eine Erstreckung der Kooperation auf Daten der folgenden Personen ist unzulässig:</w:t>
      </w:r>
    </w:p>
    <w:p>
      <w:pPr>
        <w:ind w:left="420"/>
      </w:pPr>
      <w:r>
        <w:t xml:space="preserve">1. deutsche Staatsangehörige,</w:t>
      </w:r>
    </w:p>
    <w:p>
      <w:pPr>
        <w:ind w:left="420"/>
      </w:pPr>
      <w:r>
        <w:t xml:space="preserve">2. inländische juristische Personen und</w:t>
      </w:r>
    </w:p>
    <w:p>
      <w:pPr>
        <w:ind w:left="420"/>
      </w:pPr>
      <w:r>
        <w:t xml:space="preserve">3. sich im Bundesgebiet aufhaltende Personen.</w:t>
      </w:r>
    </w:p>
    <w:p>
      <w:r>
        <w:t xml:space="preserve">§ 19 Absatz 7 Satz 2 bis 5 findet Anwendung.</w:t>
      </w:r>
    </w:p>
    <w:p>
      <w:r>
        <w:t xml:space="preserve">(2) Die strategische Ausland-Fernmeldeaufklärung auf dem Gebiet der Bundesrepublik Deutschland darf im Rahmen einer solchen Kooperation nur durch den Bundesnachrichtendienst erfolgen.</w:t>
      </w:r>
    </w:p>
    <w:p>
      <w:r>
        <w:t xml:space="preserve">(3) Eine Kooperation mit den in Absatz 1 Satz 1 genannten ausländischen öffentlichen Stellen ist zulässig, um</w:t>
      </w:r>
    </w:p>
    <w:p>
      <w:pPr>
        <w:ind w:left="420"/>
      </w:pPr>
      <w:r>
        <w:t xml:space="preserve">1. frühzeitig erhebliche Gefahren für die innere oder äußere Sicherheit der Bundesrepublik Deutschland, die Verteidigung oder das Gemeinwohl erkennen und diesen Gefahren begegnen zu können,</w:t>
      </w:r>
    </w:p>
    <w:p>
      <w:pPr>
        <w:ind w:left="420"/>
      </w:pPr>
      <w:r>
        <w:t xml:space="preserve">2. die außen- und sicherheitspolitische Handlungsfähigkeit der Bundesrepublik Deutschland zu wahren oder</w:t>
      </w:r>
    </w:p>
    <w:p>
      <w:pPr>
        <w:ind w:left="420"/>
      </w:pPr>
      <w:r>
        <w:t xml:space="preserve">3. die Aufgabenerfüllung durch den Bundesnachrichtendienst sicherzustellen, die ohne eine solche Kooperation wesentlich erschwert oder unmöglich wäre.</w:t>
      </w:r>
    </w:p>
    <w:p>
      <w:r>
        <w:t xml:space="preserve">(4) Einzelheiten der Kooperation sind vor ihrem Beginn zwischen dem Bundesnachrichtendienst und der ausländischen öffentlichen Stelle in einer Absichtserklärung schriftlich niederzulegen. In die Absichtserklärung sind insbesondere aufzunehmen:</w:t>
      </w:r>
    </w:p>
    <w:p>
      <w:pPr>
        <w:ind w:left="420"/>
      </w:pPr>
      <w:r>
        <w:t xml:space="preserve">1. Zweck der Kooperation,</w:t>
      </w:r>
    </w:p>
    <w:p>
      <w:pPr>
        <w:ind w:left="420"/>
      </w:pPr>
      <w:r>
        <w:t xml:space="preserve">2. Dauer der Kooperation,</w:t>
      </w:r>
    </w:p>
    <w:p>
      <w:pPr>
        <w:ind w:left="420"/>
      </w:pPr>
      <w:r>
        <w:t xml:space="preserve">3. eine verbindliche Zusicherung der ausländischen öffentlichen Stelle, dass</w:t>
      </w:r>
    </w:p>
    <w:p>
      <w:pPr>
        <w:ind w:left="780"/>
      </w:pPr>
      <w:r>
        <w:t xml:space="preserve">a) die im Rahmen der Kooperation erhobenen Daten nur zu dem Zweck verwendet werden, zu dem sie erhoben wurden, und eine Weitergabe an Dritte nur mit Zustimmung des Bundesnachrichtendienstes erfolgt,</w:t>
      </w:r>
    </w:p>
    <w:p>
      <w:pPr>
        <w:ind w:left="780"/>
      </w:pPr>
      <w:r>
        <w:t xml:space="preserve">b) Daten aus Telekommunikationsverkehren von deutschen Staatsangehörigen, von inländischen juristischen Personen oder von sich im Bundesgebiet aufhaltenden Personen, die unbeabsichtigt entgegen Absatz 1 Satz 3 verarbeitet wurden und von der ausländischen öffentlichen Stelle bei der Datenauswertung als solche erkannt werden, unverzüglich gelöscht werden,</w:t>
      </w:r>
    </w:p>
    <w:p>
      <w:pPr>
        <w:ind w:left="780"/>
      </w:pPr>
      <w:r>
        <w:t xml:space="preserve">c) Daten von schutzwürdigen Personen nach § 21 Absatz 1 Satz 2, die unbeabsichtigt verarbeitet wurden und von der ausländischen öffentlichen Stelle bei der Datenauswertung als solche erkannt werden, unverzüglich gelöscht werden,</w:t>
      </w:r>
    </w:p>
    <w:p>
      <w:pPr>
        <w:ind w:left="780"/>
      </w:pPr>
      <w:r>
        <w:t xml:space="preserve">d) Daten betreffend den Kernbereich privater Lebensgestaltung, die unbeabsichtigt verarbeitet wurden und von der ausländischen öffentlichen Stelle bei der Datenauswertung als solche erkannt werden, unverzüglich gelöscht werden,</w:t>
      </w:r>
    </w:p>
    <w:p>
      <w:pPr>
        <w:ind w:left="780"/>
      </w:pPr>
      <w:r>
        <w:t xml:space="preserve">e) die Verwendung der Daten mit grundlegenden rechtsstaatlichen Prinzipien vereinbar ist und die Daten insbesondere weder zu politischer Verfolgung noch zu unmenschlicher oder erniedrigender Bestrafung oder Behandlung oder zur Unterdrückung Oppositioneller oder bestimmter Bevölkerungsgruppen eingesetzt werden,</w:t>
      </w:r>
    </w:p>
    <w:p>
      <w:pPr>
        <w:ind w:left="780"/>
      </w:pPr>
      <w:r>
        <w:t xml:space="preserve">f) sich die ausländische öffentliche Stelle bereit erklärt, auf Ersuchen des Bundesnachrichtendienstes Auskunft über die vorgenommene Verwendung der Daten zu erteilen,</w:t>
      </w:r>
    </w:p>
    <w:p>
      <w:pPr>
        <w:ind w:left="780"/>
      </w:pPr>
      <w:r>
        <w:t xml:space="preserve">g) einer Löschungsaufforderung des Bundesnachrichtendienstes Folge geleistet wird,</w:t>
      </w:r>
    </w:p>
    <w:p>
      <w:pPr>
        <w:ind w:left="780"/>
      </w:pPr>
      <w:r>
        <w:t xml:space="preserve">h) im Falle einer Datenübermittlung nach § 33 die Verkehrsdaten nicht über einen längeren Zeitraum als sechs Monate bevorratend gespeichert werden.</w:t>
      </w:r>
    </w:p>
    <w:p>
      <w:r>
        <w:t xml:space="preserve">(5) Der Zweck der Kooperation muss gerichtet sein auf die Gewinnung von Informationen</w:t>
      </w:r>
    </w:p>
    <w:p>
      <w:pPr>
        <w:ind w:left="420"/>
      </w:pPr>
      <w:r>
        <w:t xml:space="preserve">1. zur Früherkennung von Gefahren durch den internationalen Terrorismus oder Extremismus, der gewaltbereit oder auf die planvoll verborgen betriebene Durchsetzung politischer, religiöser oder ideologischer Ansichten ausgerichtet ist, oder dessen Unterstützung,</w:t>
      </w:r>
    </w:p>
    <w:p>
      <w:pPr>
        <w:ind w:left="420"/>
      </w:pPr>
      <w:r>
        <w:t xml:space="preserve">2. zur Früherkennung von Gefahren durch die illegale Verbreitung von Massenvernichtungs- und Kriegswaffen sowie durch den unerlaubten Außenwirtschaftsverkehr mit Waren und technischen Unterstützungsleistungen in Fällen von erheblicher Bedeutung,</w:t>
      </w:r>
    </w:p>
    <w:p>
      <w:pPr>
        <w:ind w:left="420"/>
      </w:pPr>
      <w:r>
        <w:t xml:space="preserve">3. zum Schutz der Bundeswehr und der Streitkräfte der an der Kooperation beteiligten Staaten oder der Streitkräfte des Kooperationspartners,</w:t>
      </w:r>
    </w:p>
    <w:p>
      <w:pPr>
        <w:ind w:left="420"/>
      </w:pPr>
      <w:r>
        <w:t xml:space="preserve">4. zu krisenhaften Entwicklungen im Ausland und zu deren Auswirkungen,</w:t>
      </w:r>
    </w:p>
    <w:p>
      <w:pPr>
        <w:ind w:left="420"/>
      </w:pPr>
      <w:r>
        <w:t xml:space="preserve">5. zur Gefährdungs- und Sicherheitslage von deutschen und ausländischen Staatsangehörigen,</w:t>
      </w:r>
    </w:p>
    <w:p>
      <w:pPr>
        <w:ind w:left="420"/>
      </w:pPr>
      <w:r>
        <w:t xml:space="preserve">6. zu politischen, wirtschaftlichen oder militärischen Vorgängen im Ausland, die von erheblicher außen- und sicherheitspolitischer Bedeutung sind,</w:t>
      </w:r>
    </w:p>
    <w:p>
      <w:pPr>
        <w:ind w:left="420"/>
      </w:pPr>
      <w:r>
        <w:t xml:space="preserve">7. zu nachrichten- oder geheimdienstlichen Aktivitäten mit Bezug zur Bundesrepublik Deutschland oder zum Kooperationspartner,</w:t>
      </w:r>
    </w:p>
    <w:p>
      <w:pPr>
        <w:ind w:left="420"/>
      </w:pPr>
      <w:r>
        <w:t xml:space="preserve">8. zur internationalen Organisierten Kriminalität,</w:t>
      </w:r>
    </w:p>
    <w:p>
      <w:pPr>
        <w:ind w:left="420"/>
      </w:pPr>
      <w:r>
        <w:t xml:space="preserve">9. zur Herstellung oder zum Erhalt wesentlicher Fähigkeiten des Bundesnachrichtendienstes oder des Kooperationspartners,</w:t>
      </w:r>
    </w:p>
    <w:p>
      <w:pPr>
        <w:ind w:left="420"/>
      </w:pPr>
      <w:r>
        <w:t xml:space="preserve">10. zu internationalen kriminellen, terroristischen oder staatlichen Angriffen mittels Schadprogrammen auf die Vertraulichkeit, Integrität oder Verfügbarkeit von informationstechnischen Systemen oder</w:t>
      </w:r>
    </w:p>
    <w:p>
      <w:pPr>
        <w:ind w:left="420"/>
      </w:pPr>
      <w:r>
        <w:t xml:space="preserve">11. zu vergleichbaren Fällen.</w:t>
      </w:r>
    </w:p>
    <w:p>
      <w:r>
        <w:t xml:space="preserve">(6) Für einzelne Kooperationszwecke nach Absatz 5 innerhalb solcher Kooperationen sind Erkenntnisziel und Dauer schriftlich festzulegen. Die Erkenntnisziele dürfen den außen- und sicherheitspolitischen Interessen der Bundesrepublik Deutschland nicht entgegenstehen.</w:t>
      </w:r>
    </w:p>
    <w:p>
      <w:r>
        <w:t xml:space="preserve">(7) Die Absichtserklärung bedarf der Zustimmung des Bundeskanzleramtes, wenn die Kooperation mit ausländischen öffentlichen Stellen von Mitgliedstaaten der Europäischen Union, der Europäischen Freihandelsassoziation oder des Nordatlantikvertrages erfolgt. Im Übrigen bedarf die Absichtserklärung der Zustimmung der Chefin oder des Chefs des Bundeskanzleramtes. Das Parlamentarische Kontrollgremium ist in seiner jeweils folgenden Sitzung über die Absichtserklärung zu unterrichten.</w:t>
      </w:r>
    </w:p>
    <w:p>
      <w:r>
        <w:rPr>
          <w:color w:val="555555"/>
          <w:sz w:val="17"/>
        </w:rPr>
        <w:t xml:space="preserve">Zitiervorschlag: § 31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