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BMinG</w:t>
      </w:r>
    </w:p>
    <w:p>
      <w:r>
        <w:rPr>
          <w:color w:val="555555"/>
          <w:sz w:val="18"/>
        </w:rPr>
        <w:t xml:space="preserve">Bundesministergesetz</w:t>
      </w:r>
    </w:p>
    <w:p>
      <w:r>
        <w:rPr>
          <w:color w:val="555555"/>
          <w:sz w:val="18"/>
        </w:rPr>
        <w:t xml:space="preserve">Stand: 10.06.2019 (konsolidierte Textfassung, kein amtliches Inkrafttretensdatum)</w:t>
      </w:r>
    </w:p>
    <w:p>
      <w:r>
        <w:t xml:space="preserve">(1) Die Mitglieder der Bundesregierung dürfen neben ihrem Amt kein anderes besoldetes Amt, kein Gewerbe und keinen Beruf ausüben. Sie dürfen während ihrer Amtszeit auch nicht dem Vorstand, Aufsichtsrat oder Verwaltungsrat eines auf Erwerb gerichteten Unternehmens angehören oder gegen Entgelt als Schiedsrichter tätig sein oder außergerichtliche Gutachten abgeben. Der Bundestag kann Ausnahmen von dem Verbot der Zugehörigkeit zu einem Aufsichtsrat oder Verwaltungsrat zulassen.</w:t>
      </w:r>
    </w:p>
    <w:p>
      <w:r>
        <w:t xml:space="preserve">(2) Die Mitglieder der Bundesregierung sollen während ihrer Amtszeit kein öffentliches Ehrenamt bekleiden. Die Bundesregierung kann hiervon Ausnahmen zulassen.</w:t>
      </w:r>
    </w:p>
    <w:p>
      <w:r>
        <w:t xml:space="preserve">(3) Die Mitglieder und ehemaligen Mitglieder der Bundesregierung haben dieser über Geschenke Mitteilung zu machen, die sie in bezug auf ihr Amt erhalten. Die Bundesregierung entscheidet über die Verwendung der Geschenke.</w:t>
      </w:r>
    </w:p>
    <w:p>
      <w:r>
        <w:rPr>
          <w:color w:val="555555"/>
          <w:sz w:val="17"/>
        </w:rPr>
        <w:t xml:space="preserve">Zitiervorschlag: § 5 BMinG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https://recht.nulegal.eu/gesetze/BMinG/5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