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Schlussformel BMinBFZustAnO</w:t>
      </w:r>
    </w:p>
    <w:p>
      <w:r>
        <w:rPr>
          <w:color w:val="555555"/>
          <w:sz w:val="18"/>
        </w:rPr>
        <w:t xml:space="preserve">Anordnung zur Übertragung der Zuständigkeit für die Vertretung des Dienstherrn bei Klagen von Beschäftigten des Bundesinstituts für Berufsbildung im Geschäftsbereich des Bundesministeriums für Bildung und Forschung in Angelegenheiten nach den Beihilfevorschriften des Bundes</w:t>
      </w:r>
    </w:p>
    <w:p>
      <w:r>
        <w:rPr>
          <w:color w:val="555555"/>
          <w:sz w:val="18"/>
        </w:rPr>
        <w:t xml:space="preserve">Stand: 10.06.2019 (konsolidierte Textfassung, kein amtliches Inkrafttretensdatum)</w:t>
      </w:r>
    </w:p>
    <w:p>
      <w:r>
        <w:t xml:space="preserve">Die Bundesministerin für Bildung und Forschung</w:t>
      </w:r>
    </w:p>
    <w:p>
      <w:r>
        <w:rPr>
          <w:color w:val="555555"/>
          <w:sz w:val="17"/>
        </w:rPr>
        <w:t xml:space="preserve">Zitiervorschlag: Schlussformel BMinBFZustAnO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https://recht.nulegal.eu/gesetze/BMinBFZustAnO/schlussformel</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Schlussformel BMinBFZustAnO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