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BMeldDÜV 1 2015</w:t>
      </w:r>
    </w:p>
    <w:p>
      <w:r>
        <w:rPr>
          <w:color w:val="555555"/>
          <w:sz w:val="18"/>
        </w:rPr>
        <w:t xml:space="preserve">Erste Bundesmeldedatenübermittlungsverordnung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56 Absatz 1 Nummer 1 und Absatz 2 des Bundesmeldegesetzes vom 3. Mai 2013 (BGBl. I S. 1084) verordnet das Bundesministerium des Innern:</w:t>
      </w:r>
    </w:p>
    <w:p>
      <w:r>
        <w:rPr>
          <w:color w:val="555555"/>
          <w:sz w:val="17"/>
        </w:rPr>
        <w:t xml:space="preserve">Zitiervorschlag: Eingangsformel BMeldDÜV 1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https://recht.nulegal.eu/gesetze/BMeldD%C3%9CV%201%202015/eingangsformel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