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BMWSBBesBeihUnffAnO — Vertretung bei Klagen</w:t>
      </w:r>
    </w:p>
    <w:p>
      <w:r>
        <w:rPr>
          <w:color w:val="555555"/>
          <w:sz w:val="18"/>
        </w:rPr>
        <w:t xml:space="preserve">Anordnung zur Übertragung von Zuständigkeiten für den Erlass von Widerspruchsbescheiden und für die Vertretung der Bundesrepublik Deutschland bei Klagen der Beamtinnen und Beamten des Bundesministeriums für Wohnen, Stadtentwicklung und Bauwesen in Angelegenheiten der Besoldung, der Beihilfe und der Unfallfürsorge auf das Bundesverwaltungsamt</w:t>
      </w:r>
    </w:p>
    <w:p>
      <w:r>
        <w:rPr>
          <w:color w:val="555555"/>
          <w:sz w:val="18"/>
        </w:rPr>
        <w:t xml:space="preserve">Stand: 13.04.2025 (konsolidierte Textfassung, kein amtliches Inkrafttretensdatum)</w:t>
      </w:r>
    </w:p>
    <w:p>
      <w:r>
        <w:t xml:space="preserve">Die Vertretung der Bundesrepublik Deutschland bei Klagen in Angelegenheiten der Besoldung und der Beihilfe wird nach § 127 Absatz 3 Satz 1 des Bundesbeamtengesetzes dem Bundesverwaltungsamt übertragen, soweit es für den Erlass des Widerspruchsbescheides zuständig war.</w:t>
      </w:r>
    </w:p>
    <w:p>
      <w:r>
        <w:rPr>
          <w:color w:val="555555"/>
          <w:sz w:val="17"/>
        </w:rPr>
        <w:t xml:space="preserve">Zitiervorschlag: § 2 BMWSBBesBeihUnffAnO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https://recht.nulegal.eu/gesetze/BMWSBBesBeihUnffAnO/2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