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IV. BMVgZVersAnO — Vorbehaltsklausel</w:t>
      </w:r>
    </w:p>
    <w:p>
      <w:r>
        <w:rPr>
          <w:color w:val="555555"/>
          <w:sz w:val="18"/>
        </w:rPr>
        <w:t xml:space="preserve">Anordnung über die Übertragung von Zuständigkeiten auf dem Gebiet der beamtenrechtlichen Versorgung im Dienstbereich des Bundesministers der Verteidigung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Ich behalte mir vor,</w:t>
      </w:r>
    </w:p>
    <w:p>
      <w:pPr>
        <w:ind w:left="420"/>
      </w:pPr>
      <w:r>
        <w:t xml:space="preserve">1. in Einzelfällen die nach den Abschnitten I bis III übertragenen Befugnisse selbst auszuüben,</w:t>
      </w:r>
    </w:p>
    <w:p>
      <w:pPr>
        <w:ind w:left="780"/>
      </w:pPr>
      <w:r>
        <w:t xml:space="preserve">a) versorgungsrechtliche Entscheidungen grundsätzlicher, über den Einzelfall hinausgehender Bedeutung und</w:t>
      </w:r>
    </w:p>
    <w:p>
      <w:pPr>
        <w:ind w:left="780"/>
      </w:pPr>
      <w:r>
        <w:t xml:space="preserve">b) Entscheidungen über Abweichungen von den Richtlinien</w:t>
      </w:r>
    </w:p>
    <w:p>
      <w:pPr>
        <w:ind w:left="420"/>
      </w:pPr>
      <w:r>
        <w:t xml:space="preserve">herbeizuführen.</w:t>
      </w:r>
    </w:p>
    <w:p>
      <w:r>
        <w:rPr>
          <w:color w:val="555555"/>
          <w:sz w:val="17"/>
        </w:rPr>
        <w:t xml:space="preserve">Zitiervorschlag: IV. BMVgZVersAnO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https://recht.nulegal.eu/gesetze/BMVgZVersAnO/iv.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