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BMVgZVersAnO — Dienstunfallversorgung</w:t>
      </w:r>
    </w:p>
    <w:p>
      <w:r>
        <w:rPr>
          <w:color w:val="555555"/>
          <w:sz w:val="18"/>
        </w:rPr>
        <w:t xml:space="preserve">Anordnung über die Übertragung von Zuständigkeiten auf dem Gebiet der beamtenrechtlichen Versorgung im Dienstbereich des Bundesministers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Den in Abschnitt I Nr. 2 aufgeführten Behörden übertrage ich für die Beamten ihres Geschäftsbereiches die Befugnisnach § 150 BBG in Verbindung mit Nummer 1 der dazu ergangenen Verwaltungsvorschriften über die Anerkennung von Dienstunfällen und die Bewilligung von Unfallfürsorgeleistungen nach den §§ 136 bis 139 BBG zu entscheiden,nach § 139 Abs. 3 Satz 2 BBG zur Neufestsetzung des Unfallausgleichs eine amtsärztliche Untersuchung anzuordnen,nach § 142 Abs. 5 Satz 2 BBG zur Nachprüfung des Grades der Minderung der Erwerbsfähigkeit eine amtsärztliche Untersuchung anzuordnen.</w:t>
      </w:r>
    </w:p>
    <w:p>
      <w:pPr>
        <w:ind w:left="420"/>
      </w:pPr>
      <w:r>
        <w:t xml:space="preserve">2. Ein Unfallausgleich nach § 139 BBG ist nach Eintritt des Versorgungsfalles von den nach Abschnitt I Nr. 1 zuständigen Wehrbereichsgebührnisämtern zusammen mit den Versorgungsbezügen zu zahlen; im übrigen verbleibt es bei der unter Abschnitt II Nr. 1 genannten Zuständigkeitsregelung.</w:t>
      </w:r>
    </w:p>
    <w:p>
      <w:r>
        <w:rPr>
          <w:color w:val="555555"/>
          <w:sz w:val="17"/>
        </w:rPr>
        <w:t xml:space="preserve">Zitiervorschlag: II. BMVgZVersAnO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https://recht.nulegal.eu/gesetze/BMVgZVersAnO/ii.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