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BMVgVFAPrV — Errichtung</w:t>
      </w:r>
    </w:p>
    <w:p>
      <w:r>
        <w:rPr>
          <w:color w:val="555555"/>
          <w:sz w:val="18"/>
        </w:rPr>
        <w:t xml:space="preserve">BMVg-Verwaltungsfachangestelltenprüfungsverordnung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Für die Durchführung der Abschlussprüfung in der Fachrichtung Bundesverwaltung nach der Verordnung über die Berufsausbildung zum Verwaltungsfachangestellten/zur Verwaltungsfachangestellten vom 19. Mai 1999 (BGBl. I S. 1029) in der jeweils geltenden Fassung errichtet das Bundesamt für das Personalmanagement der Bundeswehr als zuständige Stelle Prüfungsausschüsse.</w:t>
      </w:r>
    </w:p>
    <w:p>
      <w:r>
        <w:rPr>
          <w:color w:val="555555"/>
          <w:sz w:val="17"/>
        </w:rPr>
        <w:t xml:space="preserve">Zitiervorschlag: § 1 BMVgVFAPrV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https://recht.nulegal.eu/gesetze/BMVgVFAPrV/1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