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IV. BMPZVersAnO</w:t>
      </w:r>
    </w:p>
    <w:p>
      <w:r>
        <w:rPr>
          <w:color w:val="555555"/>
          <w:sz w:val="18"/>
        </w:rPr>
        <w:t xml:space="preserve">Anordnung über die Übertragung von Zuständigkeiten auf dem Gebiet der beamtenrechtlichen Versorgung usw. im Dienstbereich des Bundesminister für das Post- und Fernmeldewesen - ZOVers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Abschnitt A Abs. I zuständige OPD bzw. die LPD Berlin wird je für ihren Geschäftsbereich ermächtigt,</w:t>
      </w:r>
    </w:p>
    <w:p>
      <w:pPr>
        <w:ind w:left="420"/>
      </w:pPr>
      <w:r>
        <w:t xml:space="preserve">a) nach § 4 Abs. 1 Nr. 2 Buchstabe b G 131 die Anerkennung als Aussiedler auszusprechen,</w:t>
      </w:r>
    </w:p>
    <w:p>
      <w:pPr>
        <w:ind w:left="420"/>
      </w:pPr>
      <w:r>
        <w:t xml:space="preserve">b) nach § 4 Abs. 2 G 131 und § 4b Abs. 1 G 131 Personen den in § 4 Abs. 1 Satz 1 Nr. 1 G 131 bezeichneten Personen gleichzustellen,</w:t>
      </w:r>
    </w:p>
    <w:p>
      <w:pPr>
        <w:ind w:left="420"/>
      </w:pPr>
      <w:r>
        <w:t xml:space="preserve">c) nach § 35 Abs. 1 Satz 2 G 131 die Dienstunfähigkeit eines Beamten zur Wiederverwendung festzustellen.</w:t>
      </w:r>
    </w:p>
    <w:p>
      <w:r>
        <w:rPr>
          <w:color w:val="555555"/>
          <w:sz w:val="17"/>
        </w:rPr>
        <w:t xml:space="preserve">Zitiervorschlag: IV. BMPZVersAnO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https://recht.nulegal.eu/gesetze/BMPZVersAnO/iv.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