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BMMAusbV — Dauer der Berufsausbildung</w:t>
      </w:r>
    </w:p>
    <w:p>
      <w:r>
        <w:rPr>
          <w:color w:val="555555"/>
          <w:sz w:val="18"/>
        </w:rPr>
        <w:t xml:space="preserve">Biologiemodellmacherausbildungsverordnung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Berufsausbildung dauert drei Jahre.</w:t>
      </w:r>
    </w:p>
    <w:p>
      <w:r>
        <w:rPr>
          <w:color w:val="555555"/>
          <w:sz w:val="17"/>
        </w:rPr>
        <w:t xml:space="preserve">Zitiervorschlag: § 2 BMMAusbV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https://recht.nulegal.eu/gesetze/BMMAusbV/2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