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BMMAusbV — Bestehende Berufsausbildungsverhältnisse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17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