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BMMAusbV — Prüfungsbereich Herstellen eines mehrteiligen Modells</w:t>
      </w:r>
    </w:p>
    <w:p>
      <w:r>
        <w:rPr>
          <w:color w:val="555555"/>
          <w:sz w:val="18"/>
        </w:rPr>
        <w:t xml:space="preserve">Biologiemodellmacherausbildungsverordnung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Herstellen eines mehrteiligen Modells soll der Prüfling nachweisen, dass er in der Lage ist,</w:t>
      </w:r>
    </w:p>
    <w:p>
      <w:pPr>
        <w:ind w:left="420"/>
      </w:pPr>
      <w:r>
        <w:t xml:space="preserve">1. Arbeitsaufträge zu prüfen und Arbeitsabläufe zu planen,</w:t>
      </w:r>
    </w:p>
    <w:p>
      <w:pPr>
        <w:ind w:left="420"/>
      </w:pPr>
      <w:r>
        <w:t xml:space="preserve">2. Werkzeuge und Maschinen auszuwählen und einzusetzen,</w:t>
      </w:r>
    </w:p>
    <w:p>
      <w:pPr>
        <w:ind w:left="420"/>
      </w:pPr>
      <w:r>
        <w:t xml:space="preserve">3. Rohlinge aus unterschiedlichen Materialien für mehrteilige Modelle zu retuschieren,</w:t>
      </w:r>
    </w:p>
    <w:p>
      <w:pPr>
        <w:ind w:left="420"/>
      </w:pPr>
      <w:r>
        <w:t xml:space="preserve">4. Modellteile zu einem Modell zusammenzubauen sowie das zusammengebaute Modell auf Vollständigkeit und Funktionsfähigkeit zu prüfen,</w:t>
      </w:r>
    </w:p>
    <w:p>
      <w:pPr>
        <w:ind w:left="420"/>
      </w:pPr>
      <w:r>
        <w:t xml:space="preserve">5. Farbmischungen und Pigmentpräparationen herzustellen,</w:t>
      </w:r>
    </w:p>
    <w:p>
      <w:pPr>
        <w:ind w:left="420"/>
      </w:pPr>
      <w:r>
        <w:t xml:space="preserve">6. Modelle mit verschiedenen Mal- und Auftragstechniken nach naturwissenschaftlichen Vorgaben zu gestalten und Modelle zu beschriften,</w:t>
      </w:r>
    </w:p>
    <w:p>
      <w:pPr>
        <w:ind w:left="420"/>
      </w:pPr>
      <w:r>
        <w:t xml:space="preserve">7. Maßnahmen zur Qualitätssicherung durchzuführen,</w:t>
      </w:r>
    </w:p>
    <w:p>
      <w:pPr>
        <w:ind w:left="420"/>
      </w:pPr>
      <w:r>
        <w:t xml:space="preserve">8. Maßnahmen zur Arbeitsorganisation, zur Sicherheit und zum Gesundheitsschutz bei der Arbeit, zum Umweltschutz und zur Wirtschaftlichkeit zu berücksichtigen und</w:t>
      </w:r>
    </w:p>
    <w:p>
      <w:pPr>
        <w:ind w:left="420"/>
      </w:pPr>
      <w:r>
        <w:t xml:space="preserve">9. fachliche Hintergründe aufzuzeigen und die Vorgehensweise bei der Herstellung des Modells zu begründen.</w:t>
      </w:r>
    </w:p>
    <w:p>
      <w:r>
        <w:t xml:space="preserve">(2) Der Prüfling soll eine Arbeitsaufgabe durchführen und mit praxisüblichen Unterlagen dokumentieren. Nach der Durchführung wird mit ihm ein auftragsbezogenes Fachgespräch über die Arbeitsaufgabe geführt.</w:t>
      </w:r>
    </w:p>
    <w:p>
      <w:r>
        <w:t xml:space="preserve">(3) Die Prüfungszeit beträgt insgesamt 16 Stunden. Das auftragsbezogene Fachgespräch dauert höchstens 30 Minuten.</w:t>
      </w:r>
    </w:p>
    <w:p>
      <w:r>
        <w:rPr>
          <w:color w:val="555555"/>
          <w:sz w:val="17"/>
        </w:rPr>
        <w:t xml:space="preserve">Zitiervorschlag: § 13 BMMAusbV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https://recht.nulegal.eu/gesetze/BMMAusbV/13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