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BMMAusbV — Prüfungsbereiche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Herstellen eines mehrteiligen Modells,</w:t>
      </w:r>
    </w:p>
    <w:p>
      <w:pPr>
        <w:ind w:left="420"/>
      </w:pPr>
      <w:r>
        <w:t xml:space="preserve">2. Planung und Fertigung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12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