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BMG — Mitwirkungspflichten der meldepflichtigen Person</w:t>
      </w:r>
    </w:p>
    <w:p>
      <w:r>
        <w:rPr>
          <w:color w:val="555555"/>
          <w:sz w:val="18"/>
        </w:rPr>
        <w:t xml:space="preserve">Bundesmeldegesetz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meldepflichtige Person hat auf Verlangen der Meldebehörde</w:t>
      </w:r>
    </w:p>
    <w:p>
      <w:pPr>
        <w:ind w:left="420"/>
      </w:pPr>
      <w:r>
        <w:t xml:space="preserve">1. die zur ordnungsgemäßen Führung des Melderegisters erforderlichen Auskünfte zu erteilen,</w:t>
      </w:r>
    </w:p>
    <w:p>
      <w:pPr>
        <w:ind w:left="420"/>
      </w:pPr>
      <w:r>
        <w:t xml:space="preserve">2. die zum Nachweis der Angaben erforderlichen Unterlagen vorzulegen und</w:t>
      </w:r>
    </w:p>
    <w:p>
      <w:pPr>
        <w:ind w:left="420"/>
      </w:pPr>
      <w:r>
        <w:t xml:space="preserve">3. persönlich bei der Meldebehörde zu erscheinen.</w:t>
      </w:r>
    </w:p>
    <w:p>
      <w:r>
        <w:rPr>
          <w:color w:val="555555"/>
          <w:sz w:val="17"/>
        </w:rPr>
        <w:t xml:space="preserve">Zitiervorschlag: § 25 BMG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