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BMG — Meldebescheinigung</w:t>
      </w:r>
    </w:p>
    <w:p>
      <w:r>
        <w:rPr>
          <w:color w:val="555555"/>
          <w:sz w:val="18"/>
        </w:rPr>
        <w:t xml:space="preserve">Bundesmeldegesetz</w:t>
      </w:r>
    </w:p>
    <w:p>
      <w:r>
        <w:rPr>
          <w:color w:val="555555"/>
          <w:sz w:val="18"/>
        </w:rPr>
        <w:t xml:space="preserve">Stand: 01.05.2022 (konsolidierte Textfassung, kein amtliches Inkrafttretensdatum)</w:t>
      </w:r>
    </w:p>
    <w:p>
      <w:r>
        <w:t xml:space="preserve">(1) Die Meldebehörde erteilt der betroffenen Person auf deren Antrag eine schriftliche oder elektronische Meldebescheinigung. Die Meldebescheinigung enthält folgende Daten:</w:t>
      </w:r>
    </w:p>
    <w:p>
      <w:pPr>
        <w:ind w:left="420"/>
      </w:pPr>
      <w:r>
        <w:t xml:space="preserve">1. Familienname,</w:t>
      </w:r>
    </w:p>
    <w:p>
      <w:pPr>
        <w:ind w:left="420"/>
      </w:pPr>
      <w:r>
        <w:t xml:space="preserve">2. Vornamen unter Kennzeichnung des gebräuchlichen Vornamens,</w:t>
      </w:r>
    </w:p>
    <w:p>
      <w:pPr>
        <w:ind w:left="420"/>
      </w:pPr>
      <w:r>
        <w:t xml:space="preserve">3. Doktorgrad,</w:t>
      </w:r>
    </w:p>
    <w:p>
      <w:pPr>
        <w:ind w:left="420"/>
      </w:pPr>
      <w:r>
        <w:t xml:space="preserve">4. Geburtsdatum,</w:t>
      </w:r>
    </w:p>
    <w:p>
      <w:pPr>
        <w:ind w:left="420"/>
      </w:pPr>
      <w:r>
        <w:t xml:space="preserve">5. derzeitige Anschriften, gekennzeichnet nach Haupt- und Nebenwohnung.</w:t>
      </w:r>
    </w:p>
    <w:p>
      <w:r>
        <w:t xml:space="preserve">Hierzu hat die meldepflichtige Person Familienname, Vornamen, Geburtsdatum sowie die Anschrift der derzeitigen Haupt- oder alleinigen Wohnung zu übermitteln.</w:t>
      </w:r>
    </w:p>
    <w:p>
      <w:r>
        <w:t xml:space="preserve">(2) Auf Antrag der betroffenen Person kann die Meldebescheinigung zusätzlich zu den Daten nach Absatz 1 Satz 2 Daten nach § 3 Absatz 1 Nummer 2, 5 bis 16, 17 mit Ausnahme des Sperrkennworts und der Sperrsumme des Personalausweises und der eID-Karte sowie die Tatsache, dass ein Sterbedatum nicht gespeichert ist, enthalten.</w:t>
      </w:r>
    </w:p>
    <w:p>
      <w:r>
        <w:t xml:space="preserve">(3) Die elektronische Meldebescheinigung wird unentgeltlich erteilt.</w:t>
      </w:r>
    </w:p>
    <w:p>
      <w:r>
        <w:t xml:space="preserve">(4) Im Übrigen gelten § 10 Absatz 2 und 3 sowie § 11 Absatz 2 Nummer 1 bis 3 entsprechend.</w:t>
      </w:r>
    </w:p>
    <w:p>
      <w:r>
        <w:rPr>
          <w:color w:val="555555"/>
          <w:sz w:val="17"/>
        </w:rPr>
        <w:t xml:space="preserve">Zitiervorschlag: § 18 BMG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https://recht.nulegal.eu/gesetze/BMG/18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