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BMFWidVertrAnO 2017 — Inkrafttreten, Außerkrafttreten</w:t>
      </w:r>
    </w:p>
    <w:p>
      <w:r>
        <w:rPr>
          <w:color w:val="555555"/>
          <w:sz w:val="18"/>
        </w:rPr>
        <w:t xml:space="preserve">Anordnung über die Übertragung von Zuständigkeiten im Widerspruchsverfahren und die Vertretung der Bundesrepublik Deutschland bei Klagen aus dem Beamtenverhältnis von Beamten im Geschäftsbereich des Bundesministeriums der Finanzen</w:t>
      </w:r>
    </w:p>
    <w:p>
      <w:r>
        <w:rPr>
          <w:color w:val="555555"/>
          <w:sz w:val="18"/>
        </w:rPr>
        <w:t xml:space="preserve">Historische Fassung: Stand 10.06.2019 bis 24.11.2019. Dies ist nicht die aktuelle Fassung.</w:t>
      </w:r>
    </w:p>
    <w:p>
      <w:r>
        <w:t xml:space="preserve">Diese Anordnung tritt am Tag nach der Veröffentlichung im Bundesgesetzblatt in Kraft. Gleichzeitig tritt die Anordnung über die Übertragung von Zuständigkeiten im Widerspruchsverfahren und die Vertretung der Bundesrepublik Deutschland bei beamtenrechtlichen Klagen im nachgeordneten Geschäftsbereich des Bundesministeriums der Finanzen vom 25. Januar 2016 (BGBl. I S. 120) außer Kraft.</w:t>
      </w:r>
    </w:p>
    <w:p>
      <w:r>
        <w:rPr>
          <w:color w:val="555555"/>
          <w:sz w:val="17"/>
        </w:rPr>
        <w:t xml:space="preserve">Zitiervorschlag: § 3 BMFWidVertrAnO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https://recht.nulegal.eu/gesetze/BMFWidVertrAnO%202017/3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