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BMFSFJBAFzAZustAnO — Übertragung von Zuständigkeiten nach der Bundeslaufbahnverordnung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Dem Bundesamt werden übertragen:</w:t>
      </w:r>
    </w:p>
    <w:p>
      <w:pPr>
        <w:ind w:left="420"/>
      </w:pPr>
      <w:r>
        <w:t xml:space="preserve">1. die Zuständigkeit für die Anerkennung der Laufbahnbefähigung (§ 8 Absatz 1 Satz 1 der Bundeslaufbahnverordnung),</w:t>
      </w:r>
    </w:p>
    <w:p>
      <w:pPr>
        <w:ind w:left="420"/>
      </w:pPr>
      <w:r>
        <w:t xml:space="preserve">2. die Zuständigkeit für die Bestimmung der Auswahlkommissionen (§ 27 Absatz 3 Satz 1 der Bundeslaufbahnverordnung),</w:t>
      </w:r>
    </w:p>
    <w:p>
      <w:pPr>
        <w:ind w:left="420"/>
      </w:pPr>
      <w:r>
        <w:t xml:space="preserve">3. die Zuständigkeit, vor der Durchführung eines Auswahlverfahrens bekanntzugeben, welche fachspezifischen Vorbereitungsdienste, Studiengänge oder sonstigen Qualifizierungen für den Aufstieg angeboten werden (§ 36 Absatz 1 Satz 1 der Bundeslaufbahnverordnung),</w:t>
      </w:r>
    </w:p>
    <w:p>
      <w:pPr>
        <w:ind w:left="420"/>
      </w:pPr>
      <w:r>
        <w:t xml:space="preserve">4. die Zuständigkeit für die Bestimmung von Auswahlkommissionen, die die Auswahlverfahren durchführen (§ 36 Absatz 3 Satz 1 der Bundeslaufbahnverordnung),</w:t>
      </w:r>
    </w:p>
    <w:p>
      <w:pPr>
        <w:ind w:left="420"/>
      </w:pPr>
      <w:r>
        <w:t xml:space="preserve">5. die Zuständigkeit für die Entscheidung über die Zulassung zum Aufstieg unter Berücksichtigung des Vorschlags der Auswahlkommission (§ 36 Absatz 6 Satz 1 der Bundeslaufbahnverordnung),</w:t>
      </w:r>
    </w:p>
    <w:p>
      <w:pPr>
        <w:ind w:left="420"/>
      </w:pPr>
      <w:r>
        <w:t xml:space="preserve">6. die Zuständigkeit für die Entscheidung über die Gestaltung der Personalentwicklungskonzepte (§ 46 Absatz 1 Satz 2 der Bundeslaufbahnverordnung).</w:t>
      </w:r>
    </w:p>
    <w:p>
      <w:r>
        <w:rPr>
          <w:color w:val="555555"/>
          <w:sz w:val="17"/>
        </w:rPr>
        <w:t xml:space="preserve">Zitiervorschlag: § 3 BMFSFJBAFzAZustAnO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https://recht.nulegal.eu/gesetze/BMFSFJBAFzAZustAnO/3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