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BMFSFJBAFzAZustAnO — Ernennung und Entlassung von Beamtinnen und Beamten</w:t>
      </w:r>
    </w:p>
    <w:p>
      <w:r>
        <w:rPr>
          <w:color w:val="555555"/>
          <w:sz w:val="18"/>
        </w:rPr>
        <w:t xml:space="preserve">Anordnung zur Übertragung beamten- und haushaltsrechtlicher Zuständigkeiten des Bundesministeriums für Familie, Senioren, Frauen und Jugend auf das Bundesamt für Familie und zivilgesellschaftliche Aufgaben</w:t>
      </w:r>
    </w:p>
    <w:p>
      <w:r>
        <w:rPr>
          <w:color w:val="555555"/>
          <w:sz w:val="18"/>
        </w:rPr>
        <w:t xml:space="preserve">Stand: 18.04.2024 (konsolidierte Textfassung, kein amtliches Inkrafttretensdatum)</w:t>
      </w:r>
    </w:p>
    <w:p>
      <w:r>
        <w:t xml:space="preserve">Dem Bundesamt für Familie und zivilgesellschaftliche Aufgaben (Bundesamt) wird die Befugnis zur Ernennung und Entlassung der Beamtinnen und Beamten der Besoldungsgruppen A 2 bis B 2 übertragen.</w:t>
      </w:r>
    </w:p>
    <w:p>
      <w:r>
        <w:rPr>
          <w:color w:val="555555"/>
          <w:sz w:val="17"/>
        </w:rPr>
        <w:t xml:space="preserve">Zitiervorschlag: § 1 BMFSFJBAFzAZustAnO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https://recht.nulegal.eu/gesetze/BMFSFJBAFzAZustAnO/1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