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BMELBGebV — Erhebung von Gebühren und Auslagen</w:t>
      </w:r>
    </w:p>
    <w:p>
      <w:r>
        <w:rPr>
          <w:color w:val="555555"/>
          <w:sz w:val="18"/>
        </w:rPr>
        <w:t xml:space="preserve">Besondere Gebührenverordnung BMLEH</w:t>
      </w:r>
    </w:p>
    <w:p>
      <w:r>
        <w:rPr>
          <w:color w:val="555555"/>
          <w:sz w:val="18"/>
        </w:rPr>
        <w:t xml:space="preserve">Stand: 01.07.2026 (konsolidierte Textfassung, kein amtliches Inkrafttretensdatum)</w:t>
      </w:r>
    </w:p>
    <w:p>
      <w:r>
        <w:t xml:space="preserve">Im Zuständigkeitsbereich des Bundesministeriums für Landwirtschaft, Ernährung und Heimat werden Gebühren und Auslagen für individuell zurechenbare öffentliche Leistungen (gebührenfähige Leistungen) erhoben, die aufgrund der folgenden Vorschriften erbracht werden:</w:t>
      </w:r>
    </w:p>
    <w:p>
      <w:pPr>
        <w:ind w:left="420"/>
      </w:pPr>
      <w:r>
        <w:t xml:space="preserve">1. Biomassestrom-Nachhaltigkeitsverordnung, Biokraftstoff-Nachhaltigkeitsverordnung,</w:t>
      </w:r>
    </w:p>
    <w:p>
      <w:pPr>
        <w:ind w:left="420"/>
      </w:pPr>
      <w:r>
        <w:t xml:space="preserve">2. Fleischgesetz,</w:t>
      </w:r>
    </w:p>
    <w:p>
      <w:pPr>
        <w:ind w:left="420"/>
      </w:pPr>
      <w:r>
        <w:t xml:space="preserve">3. im Bereich Lebensmittelspezialitäten nach</w:t>
      </w:r>
    </w:p>
    <w:p>
      <w:pPr>
        <w:ind w:left="780"/>
      </w:pPr>
      <w:r>
        <w:t xml:space="preserve">a) dem Lebensmittelspezialitätengesetz, der Lebensmittelspezialitätenverordnung,</w:t>
      </w:r>
    </w:p>
    <w:p>
      <w:pPr>
        <w:ind w:left="780"/>
      </w:pPr>
      <w:r>
        <w:t xml:space="preserve">b) der Verordnung (EU) 2024/1143 des Europäischen Parlaments und des Rates vom 11. April 2024 über geografische Angaben für Wein, Spirituosen und landwirtschaftliche Erzeugnisse und über garantiert traditionelle Spezialitäten und fakultative Qualitätsangaben für landwirtschaftliche Erzeugnisse sowie zur Änderung der Verordnungen (EU) Nr. 1308/2013, (EU) 2019/787 und (EU) 2019/1753 und zur Aufhebung der Verordnung (EU) Nr. 1151/2012 (ABl. L, 2024/1143, 23.4.2024) in der jeweils geltenden Fassung,</w:t>
      </w:r>
    </w:p>
    <w:p>
      <w:pPr>
        <w:ind w:left="780"/>
      </w:pPr>
      <w:r>
        <w:t xml:space="preserve">c) der Delegierten Verordnung (EU) Nr. 664/2014 der Kommission vom 18. Dezember 2013 zur Ergänzung der Verordnung (EU) Nr. 1151/2012 des Europäischen Parlaments und des Rates im Hinblick auf die Festlegung der EU-Zeichen für geschützte Ursprungsbezeichnungen, geschützte geografische Angaben und garantiert traditionelle Spezialitäten sowie im Hinblick auf bestimmte herkunftsbezogene Vorschriften, Verfahrensvorschriften und zusätzliche Übergangsvorschriften (ABl. L 179 vom 19.6.2014, S. 17) in der jeweils geltenden Fassung,</w:t>
      </w:r>
    </w:p>
    <w:p>
      <w:pPr>
        <w:ind w:left="420"/>
      </w:pPr>
      <w:r>
        <w:t xml:space="preserve">4. im Bereich Ökolandbau nach</w:t>
      </w:r>
    </w:p>
    <w:p>
      <w:pPr>
        <w:ind w:left="780"/>
      </w:pPr>
      <w:r>
        <w:t xml:space="preserve">a) der Verordnung (EG) Nr. 834/2007 des Rates vom 28. Juni 2007 über die ökologische/biologische Produktion und die Kennzeichnung von ökologischen/biologischen Erzeugnissen und zur Aufhebung der Verordnung (EWG) Nr. 2092/91 (ABl. L 189 vom 20.7.2007, S. 1; L 300 vom 18.10.2014, S. 72), die zuletzt durch die Verordnung (EU) Nr. 517/2013 (ABl. L 158 vom 10.6.2013, S. 1) geändert worden ist, in der jeweils geltenden Fassung,</w:t>
      </w:r>
    </w:p>
    <w:p>
      <w:pPr>
        <w:ind w:left="780"/>
      </w:pPr>
      <w:r>
        <w:t xml:space="preserve">b) der Verordnung (EU) 2017/625 des Europäischen Parlaments und des Rates vom 15. März 2017 über amtliche Kontrollen und andere amtliche Tätigkeiten zur Gewährleistung der Anwendung des Lebens- und Futtermittelrechts und der Vorschriften über Tiergesundheit und Tierschutz, Pflanzengesundheit und Pflanzenschutzmittel, zur Änderung der Verordnungen (EG) Nr. 999/2001, (EG) Nr. 396/2005, (EG) Nr. 1069/2009, (EG) Nr. 1107/2009, (EU) Nr. 1151/2012, (EU) Nr. 652/2014, (EU) 2016/429 und (EU) 2016/2031 des Europäischen Parlaments und des Rates, der Verordnungen (EG) Nr. 1/2005 und (EG) Nr. 1099/2009 des Rates sowie der Richtlinien 98/58/EG, 1999/74/EG, 2007/43/EG, 2008/119/EG und 2008/120/EG des Rates und zur Aufhebung der Verordnungen (EG) Nr. 854/2004 und (EG) Nr. 882/2004 des Europäischen Parlaments und des Rates, der Richtlinien 89/608/EWG, 89/662/EWG, 90/425/EWG, 91/496/EEG, 96/23/EG, 96/93/EG und 97/78/EG des Rates und des Beschlusses 92/438/EWG des Rates (Verordnung über amtliche Kontrollen) (ABl. L 95 vom 7.4.2017, S. 1; L 137 vom 24.5.2017, S. 40; L 48 vom 21.2.2018, S. 44; L 322 vom 18.12.2018, S. 85), die zuletzt durch die Delegierte Verordnung (EU) 2019/2127 (ABl. L 321 vom 12.12.2019, S. 111) geändert worden ist, in der jeweils geltenden Fassung,</w:t>
      </w:r>
    </w:p>
    <w:p>
      <w:pPr>
        <w:ind w:left="780"/>
      </w:pPr>
      <w:r>
        <w:t xml:space="preserve">c) der Verordnung (EU) 2018/848 des Europäischen Parlaments und des Rates vom 30. Mai 2018 über die ökologische/biologische Produktion und die Kennzeichnung von ökologischen/biologischen Erzeugnissen sowie zur Aufhebung der Verordnung (EG) Nr. 834/2007 des Rates (ABl. L 150 vom 14.6.2018, S. 1; L 270 vom 29.10.2018, S. 37; L 305 vom 26.11.2019, S. 59; L 37 vom 10.2.2020, S. 26; L 324 vom 6.10.2020, S. 65), die durch die Verordnung (EU) 2020/1693 (ABl. L 381 vom 13.11.2020, S. 1) geändert worden ist, in der jeweils geltenden Fassung,</w:t>
      </w:r>
    </w:p>
    <w:p>
      <w:pPr>
        <w:ind w:left="780"/>
      </w:pPr>
      <w:r>
        <w:t xml:space="preserve">d) der Öko-Landbaugesetz-Durchführungsverordnung, dem Öko-Landbaugesetz,</w:t>
      </w:r>
    </w:p>
    <w:p>
      <w:pPr>
        <w:ind w:left="420"/>
      </w:pPr>
      <w:r>
        <w:t xml:space="preserve">5. im Bereich Seefischerei nach</w:t>
      </w:r>
    </w:p>
    <w:p>
      <w:pPr>
        <w:ind w:left="780"/>
      </w:pPr>
      <w:r>
        <w:t xml:space="preserve">a) dem Seefischereigesetz, der Seefischereiverordnung,</w:t>
      </w:r>
    </w:p>
    <w:p>
      <w:pPr>
        <w:ind w:left="780"/>
      </w:pPr>
      <w:r>
        <w:t xml:space="preserve">b) der Verordnung (EG) Nr. 1005/2008 des Rates vom 29. September 2008 über ein Gemeinschaftssystem zur Verhinderung, Bekämpfung und Unterbindung der illegalen, nicht gemeldeten und unregulierten Fischerei, zur Änderung der Verordnungen (EWG) Nr. 2847/93, (EG) Nr. 1936/2001 und (EG) Nr. 601/2004 und zur Aufhebung der Verordnungen (EG) Nr. 1093/94 und (EG) Nr. 1447/1999 (ABl. L 286 vom 29.10.2008, S. 1; L 22 vom 26.1.2011, S. 8), die zuletzt durch die Verordnung (EU) Nr. 202/2011 (ABl. L 57 vom 2.3.2011, S. 10) geändert worden ist, in der jeweils geltenden Fassung,</w:t>
      </w:r>
    </w:p>
    <w:p>
      <w:pPr>
        <w:ind w:left="780"/>
      </w:pPr>
      <w:r>
        <w:t xml:space="preserve">c) der Verordnung (EG) Nr. 1224/2009 des Rates vom 20. November 2009 zur Einführung einer Kontrollregelung der Union zur Sicherstellung der Einhaltung der Vorschriften der gemeinsamen Fischereipolitik und zur Änderung der Verordnungen (EG) Nr. 847/96, (EG) Nr. 2371/2002, (EG) Nr. 811/2004, (EG) Nr. 768/2005, (EG) Nr. 2115/2005, (EG) Nr. 2166/2005, (EG) Nr. 388/2006, (EG) Nr. 509/2007, (EG) Nr. 676/2007, (EG) Nr. 1098/2007, (EG) Nr. 1300/2008, (EG) Nr. 1342/2008 sowie zur Aufhebung der Verordnungen (EWG) Nr. 2847/93, (EG) Nr. 1627/94 und (EG) Nr. 1966/2006 (ABl. L 343 vom 22.12.2009, S. 1; L 149 vom 16.6.2015, S. 23), die zuletzt durch die Verordnung (EU) 2019/1241 (ABl. L 198 vom 25.7.2019, S. 105) geändert worden ist, in der jeweils geltenden Fassung,</w:t>
      </w:r>
    </w:p>
    <w:p>
      <w:pPr>
        <w:ind w:left="780"/>
      </w:pPr>
      <w:r>
        <w:t xml:space="preserve">d) der Verordnung (EU) 2016/2336 des Europäischen Parlaments und des Rates vom 14. Dezember 2016 mit besonderen Auflagen für die Befischung von Tiefseebeständen im Nordostatlantik und Vorschriften für den Fischfang in internationalen Gewässern des Nordostatlantiks und zur Aufhebung der Verordnung (EG) Nr. 2347/2002 des Rates (ABl. L 354 vom 23.12.2016, S. 1) in der jeweils geltenden Fassung,</w:t>
      </w:r>
    </w:p>
    <w:p>
      <w:pPr>
        <w:ind w:left="780"/>
      </w:pPr>
      <w:r>
        <w:t xml:space="preserve">e) der Verordnung (EG) Nr. 1954/2003 des Rates vom 4. November 2003 zur Steuerung des Fischereiaufwands für bestimmte Fanggebiete und Fischereiressourcen der Gemeinschaft, zur Änderung der Verordnung (EWG) Nr. 2847/93 und zur Aufhebung der Verordnungen (EG) Nr. 685/95 und (EG) Nr. 2027/95 (ABl. L 289 vom 7.11.2003, S. 1), die durch Verordnung (EU) Nr. 1380/2013 (ABl. L 354 vom 28.12.2013, S. 22) geändert worden ist, in der jeweils geltenden Fassung,</w:t>
      </w:r>
    </w:p>
    <w:p>
      <w:pPr>
        <w:ind w:left="780"/>
      </w:pPr>
      <w:r>
        <w:t xml:space="preserve">f) der Verordnung (EU) 2019/1241 des Europäischen Parlaments und des Rates vom 20. Juni 2019 mit technischen Maßnahmen für die Erhaltung der Fischereiressourcen und den Schutz von Meeresökosystemen, zur Änderung der Verordnungen (EG) Nr. 1967/2006, (EG) Nr. 1224/2009 des Rates und (EU) Nr. 1380/2013, (EU) 2016/1139, (EU) 2018/973, (EU) 2019/472 und (EU) 2019/1022 des Europäischen Parlaments und des Rates sowie zur Aufhebung der Verordnungen (EG) Nr. 894/97, (EG) Nr. 850/98, (EG) Nr. 2549/2000, (EG) Nr. 254/2002, (EG) Nr. 812/2004 und (EG) Nr. 2187/2005 des Rates (ABl. L 198 vom 25.7.2019, S. 105; L 231 vom 6.9.2019, S. 31), die durch die Delegierte Verordnung (EU) 2020/2013 (ABl. L 415 vom 10.12.2020, S. 3) geändert worden ist, in der jeweils geltenden Fassung,</w:t>
      </w:r>
    </w:p>
    <w:p>
      <w:pPr>
        <w:ind w:left="780"/>
      </w:pPr>
      <w:r>
        <w:t xml:space="preserve">g) der Verordnung (EU) 2017/2403 des Europäischen Parlaments und des Rates vom 12. Dezember 2017 über die nachhaltige Bewirtschaftung von Außenflotten und zur Aufhebung der Verordnung (EG) Nr. 1006/2008 des Rates (ABl. L 347 vom 28.12.2017, S. 81), die durch die Verordnung (EU) 2020/2227 (ABl. L 437 vom 28.12.2020, S. 102) geändert worden ist, in der jeweils geltenden Fassung,</w:t>
      </w:r>
    </w:p>
    <w:p>
      <w:pPr>
        <w:ind w:left="780"/>
      </w:pPr>
      <w:r>
        <w:t xml:space="preserve">h) der Verordnung (EG) Nr. 2347/2002 des Rates vom 16. Dezember 2002 mit spezifischen Zugangsbedingungen und einschlägigen Bestimmungen für die Fischerei auf Tiefseebestände (ABl. L 351 vom 28.12.2002, S. 6), die durch die Verordnung (EU) 2016/2336 (ABl. L 354 vom 23.12.2016, S. 1) aufgehoben worden ist,</w:t>
      </w:r>
    </w:p>
    <w:p>
      <w:pPr>
        <w:ind w:left="420"/>
      </w:pPr>
      <w:r>
        <w:t xml:space="preserve">6. im Bereich Tiererzeugnisse-Handelsverbot nach</w:t>
      </w:r>
    </w:p>
    <w:p>
      <w:pPr>
        <w:ind w:left="780"/>
      </w:pPr>
      <w:r>
        <w:t xml:space="preserve">a) dem Tiererzeugnisse-Handels-Verbotsgesetz,</w:t>
      </w:r>
    </w:p>
    <w:p>
      <w:pPr>
        <w:ind w:left="780"/>
      </w:pPr>
      <w:r>
        <w:t xml:space="preserve">b) der Verordnung (EG) Nr. 1523/2007 des Europäischen Parlaments und des Rates vom 11. Dezember 2007 über ein Verbot des Inverkehrbringens sowie der Ein- und Ausfuhr von Katzen- und Hundefellen sowie von Produkten, die solche Felle enthalten, in die bzw. aus der Gemeinschaft (ABl. L 343 vom 27.12.2007, S. 1) in der jeweils geltenden Fassung,</w:t>
      </w:r>
    </w:p>
    <w:p>
      <w:pPr>
        <w:ind w:left="780"/>
      </w:pPr>
      <w:r>
        <w:t xml:space="preserve">c) der Verordnung (EG) Nr. 1007/2009 des Europäischen Parlaments und des Rates vom 16. September 2009 über den Handel mit Robbenerzeugnissen (ABl. L 286 vom 31.10.2009, S. 36), die durch die Verordnung (EU) 2015/1775 (ABl. L 262 vom 7.10.2015, S. 1) geändert worden ist, in der jeweils geltenden Fassung,</w:t>
      </w:r>
    </w:p>
    <w:p>
      <w:pPr>
        <w:ind w:left="420"/>
      </w:pPr>
      <w:r>
        <w:t xml:space="preserve">7. Konsumcannabisgesetz,</w:t>
      </w:r>
    </w:p>
    <w:p>
      <w:pPr>
        <w:ind w:left="420"/>
      </w:pPr>
      <w:r>
        <w:t xml:space="preserve">8. Gentechnikgesetz,</w:t>
      </w:r>
    </w:p>
    <w:p>
      <w:pPr>
        <w:ind w:left="420"/>
      </w:pPr>
      <w:r>
        <w:t xml:space="preserve">9. Lebensmittel- und Futtermittelgesetzbuch,</w:t>
      </w:r>
    </w:p>
    <w:p>
      <w:pPr>
        <w:ind w:left="420"/>
      </w:pPr>
      <w:r>
        <w:t xml:space="preserve">10. im Bereich Pflanzenschutz nach</w:t>
      </w:r>
    </w:p>
    <w:p>
      <w:pPr>
        <w:ind w:left="780"/>
      </w:pPr>
      <w:r>
        <w:t xml:space="preserve">a) dem Pflanzenschutzgesetz,</w:t>
      </w:r>
    </w:p>
    <w:p>
      <w:pPr>
        <w:ind w:left="780"/>
      </w:pPr>
      <w:r>
        <w:t xml:space="preserve">b) der Verordnung (EG) Nr. 1107/2009 des Europäischen Parlaments und des Rates vom 21. Oktober 2009 über das Inverkehrbringen von Pflanzenschutzmitteln und zur Aufhebung der Richtlinien 79/117/EWG und 91/414/EWG des Rates (ABl. L 309 vom 24.11.2009, S. 1; L 45 vom 18.2.2020, S. 81), die zuletzt durch die Verordnung (EU) 2021/383 (ABl. L 74 vom 4.3.2021, S. 7) geändert worden ist, in der jeweils geltenden Fassung,</w:t>
      </w:r>
    </w:p>
    <w:p>
      <w:pPr>
        <w:ind w:left="420"/>
      </w:pPr>
      <w:r>
        <w:t xml:space="preserve">11. Tabakerzeugnisgesetz,</w:t>
      </w:r>
    </w:p>
    <w:p>
      <w:pPr>
        <w:ind w:left="420"/>
      </w:pPr>
      <w:r>
        <w:t xml:space="preserve">12. im Bereich Neuartige Lebensmittel nach</w:t>
      </w:r>
    </w:p>
    <w:p>
      <w:pPr>
        <w:ind w:left="780"/>
      </w:pPr>
      <w:r>
        <w:t xml:space="preserve">a) der Verordnung (EU) 2015/2283 des Europäischen Parlaments und des Rates vom 25. November 2015 über neuartige Lebensmittel, zur Änderung der Verordnung (EU) Nr. 1169/2011 des Europäischen Parlaments und des Rates und zur Aufhebung der Verordnung (EG) Nr. 258/97 des Europäischen Parlaments und des Rates und der Verordnung (EG) Nr. 1852/2001 der Kommission (ABl. L 327 vom 11.12.2015, S. 1), die durch die Verordnung (EU) 2019/1381 (ABl. L 231 vom 6.9.2019, S. 1) geändert worden ist, in der jeweils geltenden Fassung,</w:t>
      </w:r>
    </w:p>
    <w:p>
      <w:pPr>
        <w:ind w:left="780"/>
      </w:pPr>
      <w:r>
        <w:t xml:space="preserve">b) der Durchführungsverordnung (EU) 2018/456 der Kommission vom 19. März 2018 über die Verfahrensschritte bei der Konsultation zur Bestimmung des Status als neuartiges Lebensmittel gemäß der Verordnung (EU) 2015/2283 des Europäischen Parlaments und des Rates über neuartige Lebensmittel (ABl. L 77 vom 20.3.2018, S. 6) in der jeweils geltenden Fassung,</w:t>
      </w:r>
    </w:p>
    <w:p>
      <w:pPr>
        <w:ind w:left="420"/>
      </w:pPr>
      <w:r>
        <w:t xml:space="preserve">13. Verordnung (EG) Nr. 396/2005 des Europäischen Parlaments und des Rates vom 23. Februar 2005 über Höchstgehalte an Pestizidrückständen in oder auf Lebens- und Futtermitteln pflanzlichen und tierischen Ursprungs und zur Änderung der Richtlinie 91/414/EWG des Rates (ABl. L 70 vom 16.3.2005, S. 1), die zuletzt durch die Verordnung (EU) 2021/976 (ABl. L 216 vom 18.6.2021, S. 1) geändert worden ist, in der jeweils geltenden Fassung,</w:t>
      </w:r>
    </w:p>
    <w:p>
      <w:pPr>
        <w:ind w:left="420"/>
      </w:pPr>
      <w:r>
        <w:t xml:space="preserve">14. Tierarzneimittelgesetz, Verordnung (EU) 2019/6 des Europäischen Parlaments und des Rates vom 11. Dezember 2018 über Tierarzneimittel und zur Aufhebung der Richtlinie 2001/82/EG (ABl. L 4 vom 7.1.2019, S. 43; L 163 vom 20.6.2019, S. 112; L 326 vom 8.10.2020, S. 15; L 241 vom 8.7.2021, S. 17), in der jeweils geltenden Fassung,</w:t>
      </w:r>
    </w:p>
    <w:p>
      <w:pPr>
        <w:ind w:left="420"/>
      </w:pPr>
      <w:r>
        <w:t xml:space="preserve">15. Tiergesundheitsgesetz, Tiergesundheitliche-In-vitro-Diagnostika-Verordnung</w:t>
      </w:r>
    </w:p>
    <w:p>
      <w:pPr>
        <w:ind w:left="420"/>
      </w:pPr>
      <w:r>
        <w:t xml:space="preserve">16. Saatgutverkehrsgesetz, Sortenschutzgesetz,</w:t>
      </w:r>
    </w:p>
    <w:p>
      <w:pPr>
        <w:ind w:left="420"/>
      </w:pPr>
      <w:r>
        <w:t xml:space="preserve">17. Fischetikettierungsgesetz, Fischetikettierungsverordnung, Holzhandels-Sicherungs-Gesetz,</w:t>
      </w:r>
    </w:p>
    <w:p>
      <w:pPr>
        <w:ind w:left="420"/>
      </w:pPr>
      <w:r>
        <w:t xml:space="preserve">18. Agrarorganisationen-und-Lieferketten-Gesetz.</w:t>
      </w:r>
    </w:p>
    <w:p>
      <w:r>
        <w:rPr>
          <w:color w:val="555555"/>
          <w:sz w:val="17"/>
        </w:rPr>
        <w:t xml:space="preserve">Zitiervorschlag: § 1 BMELBGebV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https://recht.nulegal.eu/gesetze/BMELBGebV/1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