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Anlage BMASBGebV — (zu § 2 Absatz 1) Gebühren- und Auslagenverzeichnis</w:t>
      </w:r>
    </w:p>
    <w:p>
      <w:r>
        <w:rPr>
          <w:color w:val="555555"/>
          <w:sz w:val="18"/>
        </w:rPr>
        <w:t xml:space="preserve">Besondere Gebührenverordnung BMAS</w:t>
      </w:r>
    </w:p>
    <w:p>
      <w:r>
        <w:rPr>
          <w:color w:val="555555"/>
          <w:sz w:val="18"/>
        </w:rPr>
        <w:t xml:space="preserve">Stand: 01.10.2021 (konsolidierte Textfassung, kein amtliches Inkrafttretensdatum)</w:t>
      </w:r>
    </w:p>
    <w:p>
      <w:r>
        <w:t xml:space="preserve">(Fundstelle: BGBl. I 2021, 3377)</w:t>
      </w:r>
    </w:p>
    <w:p>
      <w:r>
        <w:rPr>
          <w:rFonts w:ascii="Courier New" w:hAnsi="Courier New"/>
          <w:sz w:val="17"/>
        </w:rPr>
        <w:t xml:space="preserve">Nummer    Gebühren- oder Auslagentatbestand des Arbeitnehmerüberlassungsgesetzes (AÜG)    Gebühren/Auslagen in Euro</w:t>
      </w:r>
    </w:p>
    <w:p>
      <w:r>
        <w:rPr>
          <w:rFonts w:ascii="Courier New" w:hAnsi="Courier New"/>
          <w:sz w:val="17"/>
        </w:rPr>
        <w:t xml:space="preserve">1    Bearbeitung einer Anzeige der Überlassung (§ 1a AÜG)    64,40</w:t>
      </w:r>
    </w:p>
    <w:p>
      <w:r>
        <w:rPr>
          <w:rFonts w:ascii="Courier New" w:hAnsi="Courier New"/>
          <w:sz w:val="17"/>
        </w:rPr>
        <w:t xml:space="preserve">2    Bearbeitung eines Antrags auf eine Erlaubnis zur Arbeitnehmerüberlassung (§ 2 Absatz 1 i. V. m. § 1 Absatz 1 Satz 1 AÜG)    377,00</w:t>
      </w:r>
    </w:p>
    <w:p>
      <w:r>
        <w:rPr>
          <w:rFonts w:ascii="Courier New" w:hAnsi="Courier New"/>
          <w:sz w:val="17"/>
        </w:rPr>
        <w:t xml:space="preserve">3    Bearbeitung eines Antrags auf Verlängerung einer befristeten Erlaubnis zur Arbeitnehmerüberlassung (§ 2 Absatz 1 und 4 Satz 1 und 2 i. V. m. § 1 Absatz 1 Satz 1 AÜG) ohne Prüfung    218,00</w:t>
      </w:r>
    </w:p>
    <w:p>
      <w:r>
        <w:rPr>
          <w:rFonts w:ascii="Courier New" w:hAnsi="Courier New"/>
          <w:sz w:val="17"/>
        </w:rPr>
        <w:t xml:space="preserve">4    Bearbeitung eines Antrags auf Verlängerung einer befristeten Erlaubnis zur Arbeitnehmerüberlassung (§ 2 Absatz 1 und 4 Satz 1 und 2 oder § 2 Absatz 1 und 4 Satz 2 sowie Absatz 5 Satz 1 i. V. m. § 1 Absatz 1 Satz 1 AÜG) mit    </w:t>
      </w:r>
    </w:p>
    <w:p>
      <w:r>
        <w:rPr>
          <w:rFonts w:ascii="Courier New" w:hAnsi="Courier New"/>
          <w:sz w:val="17"/>
        </w:rPr>
        <w:t xml:space="preserve">4.1    Prüfung    2 060,00</w:t>
      </w:r>
    </w:p>
    <w:p>
      <w:r>
        <w:rPr>
          <w:rFonts w:ascii="Courier New" w:hAnsi="Courier New"/>
          <w:sz w:val="17"/>
        </w:rPr>
        <w:t xml:space="preserve">4.2    einer aus besonderen Gründen eingeschränkten Prüfung (insbesondere in der Regel bei Fällen mit geringem Verleih, also geringer Anzahl an Leiharbeitnehmerinnen und Leiharbeitnehmern oder insgesamt wenigen Überlassungstagen in den vorangegangenen zwölf Kalendermonaten)    1 316,00</w:t>
      </w:r>
    </w:p>
    <w:p>
      <w:r>
        <w:rPr>
          <w:rFonts w:ascii="Courier New" w:hAnsi="Courier New"/>
          <w:sz w:val="17"/>
        </w:rPr>
        <w:t xml:space="preserve">5    Untersagung und Verhinderung von Verleih ohne erforderliche Erlaubnis (§ 6 AÜG)    </w:t>
      </w:r>
    </w:p>
    <w:p>
      <w:r>
        <w:rPr>
          <w:rFonts w:ascii="Courier New" w:hAnsi="Courier New"/>
          <w:sz w:val="17"/>
        </w:rPr>
        <w:t xml:space="preserve">5.1    Untersagung des Verleihs ohne erforderliche Erlaubnis (§ 6 erster Halbsatz AÜG)    76,80</w:t>
      </w:r>
    </w:p>
    <w:p>
      <w:r>
        <w:rPr>
          <w:rFonts w:ascii="Courier New" w:hAnsi="Courier New"/>
          <w:sz w:val="17"/>
        </w:rPr>
        <w:t xml:space="preserve">5.2    Schriftliche Androhung eines Zwangsgeldes nach den Vorschriften des Verwaltungsvollstreckungsgesetzes (§ 6 zweiter Halbsatz AÜG)    43,40</w:t>
      </w:r>
    </w:p>
    <w:p>
      <w:r>
        <w:rPr>
          <w:rFonts w:ascii="Courier New" w:hAnsi="Courier New"/>
          <w:sz w:val="17"/>
        </w:rPr>
        <w:t xml:space="preserve">5.3    Verhindern des weiteren Überlassens durch einen Verleiher ohne erforderliche Erlaubnis nach den Vorschriften des Verwaltungsvollstreckungsgesetzes im Übrigen (§ 6 zweiter Halbsatz AÜG)    nach Zeitaufwand</w:t>
      </w:r>
    </w:p>
    <w:p>
      <w:r>
        <w:rPr>
          <w:rFonts w:ascii="Courier New" w:hAnsi="Courier New"/>
          <w:sz w:val="17"/>
        </w:rPr>
        <w:t xml:space="preserve">6    Kontrolle des Verleihers nach § 7 Absatz 2 und 3 AÜG als    </w:t>
      </w:r>
    </w:p>
    <w:p>
      <w:r>
        <w:rPr>
          <w:rFonts w:ascii="Courier New" w:hAnsi="Courier New"/>
          <w:sz w:val="17"/>
        </w:rPr>
        <w:t xml:space="preserve">6.1    Prüfung    1 665,00</w:t>
      </w:r>
    </w:p>
    <w:p>
      <w:r>
        <w:rPr>
          <w:rFonts w:ascii="Courier New" w:hAnsi="Courier New"/>
          <w:sz w:val="17"/>
        </w:rPr>
        <w:t xml:space="preserve">6.2    einer aus besonderen Gründen eingeschränkten Prüfung (insbesondere in der Regel bei Fällen mit geringem Verleih, also geringer Anzahl an Leiharbeitnehmerinnen und Leiharbeitnehmern oder insgesamt wenigen Überlassungstagen in den vorangegangenen zwölf Kalendermonaten sowie bei Beschwerden und bei Nachschauprüfungen)    921,00</w:t>
      </w:r>
    </w:p>
    <w:p>
      <w:r>
        <w:rPr>
          <w:rFonts w:ascii="Courier New" w:hAnsi="Courier New"/>
          <w:sz w:val="17"/>
        </w:rPr>
        <w:t xml:space="preserve">7    Durchsuchung beim Verleiher nach richterlicher Anordnung oder bei Gefahr in Verzug (§ 7 Absatz 4 AÜG)    nach Zeitaufwand</w:t>
      </w:r>
    </w:p>
    <w:p>
      <w:r>
        <w:rPr>
          <w:rFonts w:ascii="Courier New" w:hAnsi="Courier New"/>
          <w:sz w:val="17"/>
        </w:rPr>
        <w:t xml:space="preserve">8    Bei den Gebührentatbeständen der Nummern 1 bis 7 sind neben den Gebühren folgende Kosten als Auslagen zu erheben:    </w:t>
      </w:r>
    </w:p>
    <w:p>
      <w:r>
        <w:rPr>
          <w:rFonts w:ascii="Courier New" w:hAnsi="Courier New"/>
          <w:sz w:val="17"/>
        </w:rPr>
        <w:t xml:space="preserve">8.1    Aufwendungen für weitere Ausfertigungen, Abschriften und Auszüge, die auf besonderen Antrag erteilt werden    in der tatsächlich entstandenen Höhe</w:t>
      </w:r>
    </w:p>
    <w:p>
      <w:r>
        <w:rPr>
          <w:rFonts w:ascii="Courier New" w:hAnsi="Courier New"/>
          <w:sz w:val="17"/>
        </w:rPr>
        <w:t xml:space="preserve">8.2    Aufwendungen für Übersetzungen, die auf besonderen Antrag gefertigt werden    in der tatsächlich entstandenen Höhe</w:t>
      </w:r>
    </w:p>
    <w:p>
      <w:r>
        <w:rPr>
          <w:rFonts w:ascii="Courier New" w:hAnsi="Courier New"/>
          <w:sz w:val="17"/>
        </w:rPr>
        <w:t xml:space="preserve">8.3    Kosten, die durch öffentliche Bekanntmachung entstehen, mit Ausnahme der hierbei erwachsenden Postgebühren    in der tatsächlich entstandenen Höhe</w:t>
      </w:r>
    </w:p>
    <w:p>
      <w:r>
        <w:rPr>
          <w:color w:val="555555"/>
          <w:sz w:val="17"/>
        </w:rPr>
        <w:t xml:space="preserve">Zitiervorschlag: Anlage BMASBGebV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https://recht.nulegal.eu/gesetze/BMASBGebV/anlage</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