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BLV 2026 — (zu § 10 Absatz 2 Satz 2) Prüfungsnoten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(Fundstelle: BGBl. 2026 I Nr. 67, S. 34)</w:t>
      </w:r>
    </w:p>
    <w:p>
      <w:r>
        <w:t xml:space="preserve">In den Rechtsverordnungen nach § 10 Absatz 1 sind folgende Prüfungsnoten vorzusehen:</w:t>
      </w:r>
    </w:p>
    <w:p>
      <w:r>
        <w:rPr>
          <w:rFonts w:ascii="Courier New" w:hAnsi="Courier New"/>
          <w:sz w:val="17"/>
        </w:rPr>
        <w:t xml:space="preserve">Nr.    Note    Notendefinition</w:t>
      </w:r>
    </w:p>
    <w:p>
      <w:r>
        <w:rPr>
          <w:rFonts w:ascii="Courier New" w:hAnsi="Courier New"/>
          <w:sz w:val="17"/>
        </w:rPr>
        <w:t xml:space="preserve">    1    2</w:t>
      </w:r>
    </w:p>
    <w:p>
      <w:r>
        <w:rPr>
          <w:rFonts w:ascii="Courier New" w:hAnsi="Courier New"/>
          <w:sz w:val="17"/>
        </w:rPr>
        <w:t xml:space="preserve">1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3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4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6    ungenügend (6)    eine Leistung, die den Anforderungen nicht entspricht und bei der selbst die Grundkenntnisse so lückenhaft sind, dass die Mängel in absehbarer Zeit nicht behoben werden können</w:t>
      </w:r>
    </w:p>
    <w:p>
      <w:r>
        <w:t xml:space="preserve">Zur Bildung der Prüfungsnoten können die Einzelleistungen und die Gesamtleistung der Prüfung nach einem System von Punktzahlen bewertet werden.</w:t>
      </w:r>
    </w:p>
    <w:p>
      <w:r>
        <w:t xml:space="preserve">Bei Vorbereitungsdiensten, die mit einem Bachelor abschließen, sind neben der Note zusätzlich die Leistungspunkte nach dem Europäischen System zur Übertragung und Akkumulierung von Studienleistungen auszuweisen.</w:t>
      </w:r>
    </w:p>
    <w:p>
      <w:r>
        <w:rPr>
          <w:color w:val="555555"/>
          <w:sz w:val="17"/>
        </w:rPr>
        <w:t xml:space="preserve">Zitiervorschlag: Anlage 3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