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BLV 2026 — Erstattung der Kosten einer Aufstiegsausbildung</w:t>
      </w:r>
    </w:p>
    <w:p>
      <w:r>
        <w:rPr>
          <w:color w:val="555555"/>
          <w:sz w:val="18"/>
        </w:rPr>
        <w:t xml:space="preserve">Bundeslaufbahnverordnung</w:t>
      </w:r>
    </w:p>
    <w:p>
      <w:r>
        <w:rPr>
          <w:color w:val="555555"/>
          <w:sz w:val="18"/>
        </w:rPr>
        <w:t xml:space="preserve">Stand: 17.03.2026 (konsolidierte Textfassung, kein amtliches Inkrafttretensdatum)</w:t>
      </w:r>
    </w:p>
    <w:p>
      <w:r>
        <w:t xml:space="preserve">Hat eine Beamtin oder ein Beamter an einer fachspezifischen Qualifizierung oder an einer Hochschulausbildung teilgenommen, so muss sie oder er im Fall einer Entlassung die vom Dienstherrn getragenen Kosten der fachspezifischen Qualifizierung oder der Hochschulausbildung erstatten, wenn sie oder er nicht eine Dienstzeit geleistet hat, die mindestens dreimal so lang war wie die fachspezifische Qualifizierung oder die Hochschulausbildung. Auf die Erstattung kann auf Antrag ganz oder teilweise verzichtet werden, wenn sie für die Beamtin oder den Beamten eine besondere Härte bedeuten würde.</w:t>
      </w:r>
    </w:p>
    <w:p>
      <w:r>
        <w:rPr>
          <w:color w:val="555555"/>
          <w:sz w:val="17"/>
        </w:rPr>
        <w:t xml:space="preserve">Zitiervorschlag: § 49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https://recht.nulegal.eu/gesetze/BLV%202026/49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