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BLV 2026 — Andere Bewerberinnen und Bewerber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Wer nicht die Voraussetzungen des § 7 Nummer 1 oder Nummer 2 Buchstabe a erfüllt, darf nur eingestellt werden, wenn</w:t>
      </w:r>
    </w:p>
    <w:p>
      <w:pPr>
        <w:ind w:left="420"/>
      </w:pPr>
      <w:r>
        <w:t xml:space="preserve">1. keine geeigneten Bewerberinnen und Bewerber mit einer Laufbahnbefähigung für die entsprechende Laufbahn zur Verfügung stehen oder</w:t>
      </w:r>
    </w:p>
    <w:p>
      <w:pPr>
        <w:ind w:left="420"/>
      </w:pPr>
      <w:r>
        <w:t xml:space="preserve">2. die Einstellung von besonderem dienstlichen Interesse ist.</w:t>
      </w:r>
    </w:p>
    <w:p>
      <w:r>
        <w:t xml:space="preserve">(2) Andere Bewerberinnen und Bewerber nach Absatz 1 müssen durch ihre Lebens- und Berufserfahrung befähigt sein, im Beamtendienst die Aufgaben ihrer künftigen Laufbahn wahrzunehmen. Eine bestimmte Vorbildung darf außer im Fall des Absatzes 3 von ihnen nicht gefordert werden.</w:t>
      </w:r>
    </w:p>
    <w:p>
      <w:r>
        <w:t xml:space="preserve">(3) Ist eine bestimmte Vorbildung, Ausbildung oder Prüfung durch besondere Rechtsvorschrift vorgeschrieben oder nach ihrer Eigenart zwingend erforderlich, ist eine Einstellung als andere Bewerberin und anderer Bewerber nicht möglich.</w:t>
      </w:r>
    </w:p>
    <w:p>
      <w:r>
        <w:t xml:space="preserve">(4) Das Verfahren zur Feststellung der Laufbahnbefähigung nach § 8 Absatz 2 regelt der Bundespersonalausschuss.</w:t>
      </w:r>
    </w:p>
    <w:p>
      <w:r>
        <w:rPr>
          <w:color w:val="555555"/>
          <w:sz w:val="17"/>
        </w:rPr>
        <w:t xml:space="preserve">Zitiervorschlag: § 26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