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BLV 2009 — Folgeänderungen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56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BLV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