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BLV 2009 — Inhalt der dienstlichen Beurteilung</w:t>
      </w:r>
    </w:p>
    <w:p>
      <w:r>
        <w:rPr>
          <w:color w:val="555555"/>
          <w:sz w:val="18"/>
        </w:rPr>
        <w:t xml:space="preserve">Bundeslaufbahnverordnung</w:t>
      </w:r>
    </w:p>
    <w:p>
      <w:r>
        <w:rPr>
          <w:color w:val="555555"/>
          <w:sz w:val="18"/>
        </w:rPr>
        <w:t xml:space="preserve">Historische Fassung: Stand 25.07.2024 bis 17.03.2026. Dies ist nicht die aktuelle Fassung.</w:t>
      </w:r>
    </w:p>
    <w:p>
      <w:r>
        <w:t xml:space="preserve">(1) Die fachliche Leistung ist insbesondere nach den Arbeitsergebnissen, der praktischen Arbeitsweise, dem Arbeitsverhalten und für Beamtinnen oder Beamte, die bereits Vorgesetzte sind, nach dem Führungsverhalten zu beurteilen. Soweit Zielvereinbarungen getroffen werden, soll der Grad der Zielerreichung in die Gesamtwertung der dienstlichen Beurteilung einfließen.</w:t>
      </w:r>
    </w:p>
    <w:p>
      <w:r>
        <w:t xml:space="preserve">(2) Die Beurteilung schließt neben dem zusammenfassenden Gesamturteil mit einem Vorschlag für die weitere dienstliche Verwendung. Sie bewertet die Eignung für Leitungs- und Führungsaufgaben, wenn entsprechende Aufgaben wahrgenommen werden, und kann eine Aussage über die Eignung für Aufgaben der nächsthöheren Laufbahn enthalten.</w:t>
      </w:r>
    </w:p>
    <w:p>
      <w:r>
        <w:rPr>
          <w:color w:val="555555"/>
          <w:sz w:val="17"/>
        </w:rPr>
        <w:t xml:space="preserve">Zitiervorschlag: § 49 BLV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https://recht.nulegal.eu/gesetze/BLV%202009/49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