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BLV 2009 — Personalentwicklung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(1) Als Grundlage für die Personalentwicklung sind Personalentwicklungskonzepte zu erstellen. Über die Gestaltung entscheidet die oberste Dienstbehörde. Sie kann diese Befugnis auf andere Behörden übertragen.</w:t>
      </w:r>
    </w:p>
    <w:p>
      <w:r>
        <w:t xml:space="preserve">(2) Im Rahmen der Personalentwicklungskonzepte sind Eignung, Befähigung und fachliche Leistung durch Personalführungs- und Personalentwicklungsmaßnahmen zu erhalten und zu fördern. Dazu gehören zum Beispiel</w:t>
      </w:r>
    </w:p>
    <w:p>
      <w:pPr>
        <w:ind w:left="420"/>
      </w:pPr>
      <w:r>
        <w:t xml:space="preserve">1. die dienstliche Qualifizierung,</w:t>
      </w:r>
    </w:p>
    <w:p>
      <w:pPr>
        <w:ind w:left="420"/>
      </w:pPr>
      <w:r>
        <w:t xml:space="preserve">2. die Führungskräfteentwicklung,</w:t>
      </w:r>
    </w:p>
    <w:p>
      <w:pPr>
        <w:ind w:left="420"/>
      </w:pPr>
      <w:r>
        <w:t xml:space="preserve">3. Kooperationsgespräche,</w:t>
      </w:r>
    </w:p>
    <w:p>
      <w:pPr>
        <w:ind w:left="420"/>
      </w:pPr>
      <w:r>
        <w:t xml:space="preserve">4. die dienstliche Beurteilung,</w:t>
      </w:r>
    </w:p>
    <w:p>
      <w:pPr>
        <w:ind w:left="420"/>
      </w:pPr>
      <w:r>
        <w:t xml:space="preserve">5. Zielvereinbarungen,</w:t>
      </w:r>
    </w:p>
    <w:p>
      <w:pPr>
        <w:ind w:left="420"/>
      </w:pPr>
      <w:r>
        <w:t xml:space="preserve">6. die Einschätzung der Vorgesetzten durch ihre Mitarbeiterinnen und Mitarbeiter sowie</w:t>
      </w:r>
    </w:p>
    <w:p>
      <w:pPr>
        <w:ind w:left="420"/>
      </w:pPr>
      <w:r>
        <w:t xml:space="preserve">7. ein die Fähigkeiten und Kenntnisse erweiternder regelmäßiger Wechsel der Verwendung, insbesondere auch in Tätigkeiten bei internationalen Organisationen.</w:t>
      </w:r>
    </w:p>
    <w:p>
      <w:r>
        <w:rPr>
          <w:color w:val="555555"/>
          <w:sz w:val="17"/>
        </w:rPr>
        <w:t xml:space="preserve">Zitiervorschlag: § 46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