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 BLV 2009 — Mittlerer Dienst</w:t>
      </w:r>
    </w:p>
    <w:p>
      <w:r>
        <w:rPr>
          <w:color w:val="555555"/>
          <w:sz w:val="18"/>
        </w:rPr>
        <w:t xml:space="preserve">Bundeslaufbahnverordnung</w:t>
      </w:r>
    </w:p>
    <w:p>
      <w:r>
        <w:rPr>
          <w:color w:val="555555"/>
          <w:sz w:val="18"/>
        </w:rPr>
        <w:t xml:space="preserve">Historische Fassung: Stand 10.06.2019 bis 17.03.2026. Dies ist nicht die aktuelle Fassung.</w:t>
      </w:r>
    </w:p>
    <w:p>
      <w:r>
        <w:t xml:space="preserve">Ein Vorbereitungsdienst für den mittleren Dienst dauert mindestens ein Jahr, in der Regel jedoch zwei Jahre. Er besteht aus einer fachtheoretischen und einer berufspraktischen Ausbildung.</w:t>
      </w:r>
    </w:p>
    <w:p>
      <w:r>
        <w:rPr>
          <w:color w:val="555555"/>
          <w:sz w:val="17"/>
        </w:rPr>
        <w:t xml:space="preserve">Zitiervorschlag: § 12 BLV 2009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https://recht.nulegal.eu/gesetze/BLV%202009/12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 BLV 2009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