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BLGABV — Zuständigkeit in Stadtstaaten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Land Bremen sind zuständige Anforderungsbehörden</w:t>
      </w:r>
    </w:p>
    <w:p>
      <w:pPr>
        <w:ind w:left="420"/>
      </w:pPr>
      <w:r>
        <w:t xml:space="preserve">1. in der Stadtgemeinde Bremen</w:t>
      </w:r>
    </w:p>
    <w:p>
      <w:pPr>
        <w:ind w:left="780"/>
      </w:pPr>
      <w:r>
        <w:t xml:space="preserve">der Senat;</w:t>
      </w:r>
    </w:p>
    <w:p>
      <w:pPr>
        <w:ind w:left="420"/>
      </w:pPr>
      <w:r>
        <w:t xml:space="preserve">2. in der Stadtgemeinde Bremerhaven</w:t>
      </w:r>
    </w:p>
    <w:p>
      <w:pPr>
        <w:ind w:left="780"/>
      </w:pPr>
      <w:r>
        <w:t xml:space="preserve">der Magistrat.</w:t>
      </w:r>
    </w:p>
    <w:p>
      <w:r>
        <w:t xml:space="preserve">(2) Im Land Hamburg sind zuständig</w:t>
      </w:r>
    </w:p>
    <w:p>
      <w:pPr>
        <w:ind w:left="420"/>
      </w:pPr>
      <w:r>
        <w:t xml:space="preserve">1. in den Fällen der §§ 1 und 2 Abs. 1 Nr. 8</w:t>
      </w:r>
    </w:p>
    <w:p>
      <w:pPr>
        <w:ind w:left="780"/>
      </w:pPr>
      <w:r>
        <w:t xml:space="preserve">die Bezirksämter;</w:t>
      </w:r>
    </w:p>
    <w:p>
      <w:pPr>
        <w:ind w:left="420"/>
      </w:pPr>
      <w:r>
        <w:t xml:space="preserve">2. für Schiffe, die nicht die Voraussetzungen des § 2 Abs. 1 Nr. 3 erfüllen,</w:t>
      </w:r>
    </w:p>
    <w:p>
      <w:pPr>
        <w:ind w:left="780"/>
      </w:pPr>
      <w:r>
        <w:t xml:space="preserve">die für die Verkehrssicherstellung zuständige Fachbehörde;</w:t>
      </w:r>
    </w:p>
    <w:p>
      <w:pPr>
        <w:ind w:left="420"/>
      </w:pPr>
      <w:r>
        <w:t xml:space="preserve">3. für Anlagen in Bundeswasserstraßen, soweit diese vom Land Hamburg verwaltet werden,</w:t>
      </w:r>
    </w:p>
    <w:p>
      <w:pPr>
        <w:ind w:left="780"/>
      </w:pPr>
      <w:r>
        <w:t xml:space="preserve">die bei Gewässern I. Ordnung für die Ausführung von Wasserbauanlagen zuständige Fachbehörde;</w:t>
      </w:r>
    </w:p>
    <w:p>
      <w:pPr>
        <w:ind w:left="420"/>
      </w:pPr>
      <w:r>
        <w:t xml:space="preserve">4. in den Fällen des § 2</w:t>
      </w:r>
    </w:p>
    <w:p>
      <w:pPr>
        <w:ind w:left="780"/>
      </w:pPr>
      <w:r>
        <w:t xml:space="preserve">Abs. 1 Nr. 2</w:t>
      </w:r>
    </w:p>
    <w:p>
      <w:pPr>
        <w:ind w:left="1140"/>
      </w:pPr>
      <w:r>
        <w:t xml:space="preserve">die für die Fischerei,</w:t>
      </w:r>
    </w:p>
    <w:p>
      <w:pPr>
        <w:ind w:left="780"/>
      </w:pPr>
      <w:r>
        <w:t xml:space="preserve">Abs. 1 Nr. 4 und Abs. 2 Satz 1 Nr. 6 und 7</w:t>
      </w:r>
    </w:p>
    <w:p>
      <w:pPr>
        <w:ind w:left="1140"/>
      </w:pPr>
      <w:r>
        <w:t xml:space="preserve">die für die Luftfahrt,</w:t>
      </w:r>
    </w:p>
    <w:p>
      <w:pPr>
        <w:ind w:left="780"/>
      </w:pPr>
      <w:r>
        <w:t xml:space="preserve">Abs. 1 Nr. 5 und 6</w:t>
      </w:r>
    </w:p>
    <w:p>
      <w:pPr>
        <w:ind w:left="1140"/>
      </w:pPr>
      <w:r>
        <w:t xml:space="preserve">die für die Verkehrssicherstellung,</w:t>
      </w:r>
    </w:p>
    <w:p>
      <w:pPr>
        <w:ind w:left="780"/>
      </w:pPr>
      <w:r>
        <w:t xml:space="preserve">Abs. 2 Satz 1 Nr. 1</w:t>
      </w:r>
    </w:p>
    <w:p>
      <w:pPr>
        <w:ind w:left="1140"/>
      </w:pPr>
      <w:r>
        <w:t xml:space="preserve">die für den Straßenbau,</w:t>
      </w:r>
    </w:p>
    <w:p>
      <w:pPr>
        <w:ind w:left="780"/>
      </w:pPr>
      <w:r>
        <w:t xml:space="preserve">Abs. 2 Satz 1 Nr. 3 und Abs. 2 Satz 2 in Verbindung mit Satz 1 Nr. 2</w:t>
      </w:r>
    </w:p>
    <w:p>
      <w:pPr>
        <w:ind w:left="1140"/>
      </w:pPr>
      <w:r>
        <w:t xml:space="preserve">die bei Gewässern I. Ordnung für die Ausführung von Wasserbauanlagen,</w:t>
      </w:r>
    </w:p>
    <w:p>
      <w:pPr>
        <w:ind w:left="780"/>
      </w:pPr>
      <w:r>
        <w:t xml:space="preserve">Abs. 2 Satz 1 Nr. 5 und Abs. 2 Satz 2 in Verbindung mit Satz 1 Nr. 4 und 5</w:t>
      </w:r>
    </w:p>
    <w:p>
      <w:pPr>
        <w:ind w:left="1140"/>
      </w:pPr>
      <w:r>
        <w:t xml:space="preserve">die für die Hafenaufsicht</w:t>
      </w:r>
    </w:p>
    <w:p>
      <w:r>
        <w:t xml:space="preserve">zuständige Fachbehörde.</w:t>
      </w:r>
    </w:p>
    <w:p>
      <w:r>
        <w:rPr>
          <w:color w:val="555555"/>
          <w:sz w:val="17"/>
        </w:rPr>
        <w:t xml:space="preserve">Zitiervorschlag: § 8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