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BLGABV — Bedarfsträger für Manöver oder andere Übungen</w:t>
      </w:r>
    </w:p>
    <w:p>
      <w:r>
        <w:rPr>
          <w:color w:val="555555"/>
          <w:sz w:val="18"/>
        </w:rPr>
        <w:t xml:space="preserve">Anforderungsbehörden- und Bedarfsträgerverordnung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Bedarfsträger für Manöver oder andere Übungen von Truppen oder Verbänden und Einheiten des Zivilschutzes (§ 66 Abs. 1, § 80 des Bundesleistungsgesetzes) sind</w:t>
      </w:r>
    </w:p>
    <w:p>
      <w:pPr>
        <w:ind w:left="420"/>
      </w:pPr>
      <w:r>
        <w:t xml:space="preserve">1. der Bund, auch soweit es sich um Manöver (Übungen) der verbündeten Streitkräfte handelt,</w:t>
      </w:r>
    </w:p>
    <w:p>
      <w:pPr>
        <w:ind w:left="420"/>
      </w:pPr>
      <w:r>
        <w:t xml:space="preserve">2. die Länder,</w:t>
      </w:r>
    </w:p>
    <w:p>
      <w:pPr>
        <w:ind w:left="420"/>
      </w:pPr>
      <w:r>
        <w:t xml:space="preserve">3. die Gemeinden und Gemeindeverbände.</w:t>
      </w:r>
    </w:p>
    <w:p>
      <w:r>
        <w:rPr>
          <w:color w:val="555555"/>
          <w:sz w:val="17"/>
        </w:rPr>
        <w:t xml:space="preserve">Zitiervorschlag: § 7 BLGABV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https://recht.nulegal.eu/gesetze/BLGABV/7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