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Zur Unterbringung von Dienststellen, Personen, Tieren, Fahrzeugen, Waffen sowie Gerät und sonstigen Bedarfsgegenständen sind der Truppe die erforderlichen Räume zur Verfügung zu stellen. Die Truppe hat die bisherige Zweckbestimmung zu beachten.</w:t>
      </w:r>
    </w:p>
    <w:p>
      <w:r>
        <w:t xml:space="preserve">(2) Als behelfsmäßige Unterkünfte sind auch solche Räume zur Verfügung zu stellen, die üblicherweise anders verwendet werden.</w:t>
      </w:r>
    </w:p>
    <w:p>
      <w:r>
        <w:t xml:space="preserve">(3) Nach den vorhandenen Möglichkeiten sind zur Verfügung zu stellen</w:t>
      </w:r>
    </w:p>
    <w:p>
      <w:pPr>
        <w:ind w:left="420"/>
      </w:pPr>
      <w:r>
        <w:t xml:space="preserve">bei der Unterbringung nach Absatz 1 Beleuchtung, Wasser und Heizung,bei der Unterbringung nach Absatz 2 Beleuchtung, Wasser und Lagerstroh.</w:t>
      </w:r>
    </w:p>
    <w:p>
      <w:r>
        <w:t xml:space="preserve">(4) § 3 Abs. 1, 4 bis 6, § 4 Abs. 2, § 11 Satz 1, § 12, § 13 Abs. 1 Satz 1, Abs. 2, Abs. 4 Satz 1 und Abs. 5, § 16, § 17 Abs. 1 und § 18 Abs. 1 und 2 gelten sinngemäß. Gebäude oder bewegliche Sachen im Sinne des § 4 Abs. 3 dürfen nur angefordert werden, soweit Körperschaften, Anstalten oder Verbände, die diese Gebäude oder Sachen benutzen, durch die Anforderung in der Erfüllung ihrer Aufgaben nicht wesentlich beeinträchtigt werden.</w:t>
      </w:r>
    </w:p>
    <w:p>
      <w:r>
        <w:rPr>
          <w:color w:val="555555"/>
          <w:sz w:val="17"/>
        </w:rPr>
        <w:t xml:space="preserve">Zitiervorschlag: § 71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