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BLEG — Aufgaben</w:t>
      </w:r>
    </w:p>
    <w:p>
      <w:r>
        <w:rPr>
          <w:color w:val="555555"/>
          <w:sz w:val="18"/>
        </w:rPr>
        <w:t xml:space="preserve">Gesetz über die Errichtung einer Bundesanstalt für Landwirtschaft und Ernährung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Bundesanstalt übernimmt die Aufgaben, die bisher der Bundesanstalt für landwirtschaftliche Marktordnung und dem Bundesamt für Ernährung und Forstwirtschaft übertragen waren. Zu ihren Aufgaben gehören:</w:t>
      </w:r>
    </w:p>
    <w:p>
      <w:pPr>
        <w:ind w:left="420"/>
      </w:pPr>
      <w:r>
        <w:t xml:space="preserve">1. die Regelung und Ordnung der landwirtschaftlichen Märkte und Durchführung der gemeinsamen Marktorganisationen, soweit ihr die Zuständigkeit hierfür durch Gesetz oder Verordnung übertragen ist,</w:t>
      </w:r>
    </w:p>
    <w:p>
      <w:pPr>
        <w:ind w:left="420"/>
      </w:pPr>
      <w:r>
        <w:t xml:space="preserve">2. die Bereitstellung der zur Durchführung von Maßnahmen nach Artikel 3 Absatz 1 der Verordnung (EG) Nr. 1290/2005 des Rates vom 21. Juni 2005 über die Finanzierung der Gemeinsamen Agrarpolitik (ABl. L 209 vom 11.08.2005, S. 1) in der jeweils geltenden Fassung erforderlichen Finanzmittel im Rahmen des Artikels 14 Absatz 2 der Verordnung (EG) Nr. 1290/2005, auch soweit die Bundesanstalt für die Durchführung der Maßnahmen nicht zuständig ist,</w:t>
      </w:r>
    </w:p>
    <w:p>
      <w:pPr>
        <w:ind w:left="420"/>
      </w:pPr>
      <w:r>
        <w:t xml:space="preserve">3. die Wahrnehmung von Aufgaben der Ernährungssicherstellung und Ernährungsvorsorge, soweit ihr die Zuständigkeit hierfür durch Gesetz oder Verordnung übertragen ist,</w:t>
      </w:r>
    </w:p>
    <w:p>
      <w:pPr>
        <w:ind w:left="420"/>
      </w:pPr>
      <w:r>
        <w:t xml:space="preserve">4. die Beschaffung, Haltung und Verwertung von Vorräten an Ernährungsgütern und Futtermitteln zur Sicherung der Versorgung,</w:t>
      </w:r>
    </w:p>
    <w:p>
      <w:pPr>
        <w:ind w:left="420"/>
      </w:pPr>
      <w:r>
        <w:t xml:space="preserve">5. im Rahmen ihrer Tätigkeit die Untersuchung, Entwicklung und Erprobung neuer Formen und Wege der Vermarktung zur Verbesserung der Marktabläufe,</w:t>
      </w:r>
    </w:p>
    <w:p>
      <w:pPr>
        <w:ind w:left="420"/>
      </w:pPr>
      <w:r>
        <w:t xml:space="preserve">6. das Erteilen von Genehmigungen und die Ausführung sonstiger Rechtsvorschriften für den grenzüberschreitenden Waren- und Dienstleistungsverkehr mit Erzeugnissen der Ernährungs-, Land- und Forstwirtschaft, soweit ihr die Zuständigkeit hierfür durch Gesetz oder Verordnung übertragen ist,</w:t>
      </w:r>
    </w:p>
    <w:p>
      <w:pPr>
        <w:ind w:left="420"/>
      </w:pPr>
      <w:r>
        <w:t xml:space="preserve">7. die Durchführung sonstiger durch Gesetz oder Verordnung übertragener Aufgaben,</w:t>
      </w:r>
    </w:p>
    <w:p>
      <w:pPr>
        <w:ind w:left="420"/>
      </w:pPr>
      <w:r>
        <w:t xml:space="preserve">8. die Erledigung von Verwaltungsaufgaben des Bundes, für die keine andere Zuständigkeit gesetzlich festgelegt ist und mit deren Durchführung sie vom Bundesministerium beauftragt wird.</w:t>
      </w:r>
    </w:p>
    <w:p>
      <w:r>
        <w:t xml:space="preserve">(2) Bei der Durchführung ihrer kaufmännischen und technischen Aufgaben soll sich die Bundesanstalt der Einrichtungen der Wirtschaft bedienen.</w:t>
      </w:r>
    </w:p>
    <w:p>
      <w:r>
        <w:rPr>
          <w:color w:val="555555"/>
          <w:sz w:val="17"/>
        </w:rPr>
        <w:t xml:space="preserve">Zitiervorschlag: § 2 BLEG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https://recht.nulegal.eu/gesetze/BLEG/2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