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BLBV — Leistungsprämie</w:t>
      </w:r>
    </w:p>
    <w:p>
      <w:r>
        <w:rPr>
          <w:color w:val="555555"/>
          <w:sz w:val="18"/>
        </w:rPr>
        <w:t xml:space="preserve">Bundesleistungsbesoldungsverordnung</w:t>
      </w:r>
    </w:p>
    <w:p>
      <w:r>
        <w:rPr>
          <w:color w:val="555555"/>
          <w:sz w:val="18"/>
        </w:rPr>
        <w:t xml:space="preserve">Stand: 10.06.2019 (konsolidierte Textfassung, kein amtliches Inkrafttretensdatum)</w:t>
      </w:r>
    </w:p>
    <w:p>
      <w:r>
        <w:t xml:space="preserve">(1) Die Leistungsprämie dient der Anerkennung einer herausragenden besonderen Leistung; sie soll in engem zeitlichen Zusammenhang mit der Leistung stehen.</w:t>
      </w:r>
    </w:p>
    <w:p>
      <w:r>
        <w:t xml:space="preserve">(2) Die Leistungsprämie wird als Einmalzahlung gewährt. Die Höhe ist der erbrachten Leistung entsprechend zu bemessen. Es kann ein Betrag bis zur Höhe des Anfangsgrundgehaltes der Besoldungsgruppe gewährt werden, der die Besoldungsempfängerin oder der Besoldungsempfänger zum Zeitpunkt der Entscheidung angehört.</w:t>
      </w:r>
    </w:p>
    <w:p>
      <w:r>
        <w:rPr>
          <w:color w:val="555555"/>
          <w:sz w:val="17"/>
        </w:rPr>
        <w:t xml:space="preserve">Zitiervorschlag: § 4 BLBV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https://recht.nulegal.eu/gesetze/BLBV/4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