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BKrFQV 2020 — Übergangsvorschriften</w:t>
      </w:r>
    </w:p>
    <w:p>
      <w:r>
        <w:rPr>
          <w:color w:val="555555"/>
          <w:sz w:val="18"/>
        </w:rPr>
        <w:t xml:space="preserve">Berufskraftfahrerqualifikationsverordnung</w:t>
      </w:r>
    </w:p>
    <w:p>
      <w:r>
        <w:rPr>
          <w:color w:val="555555"/>
          <w:sz w:val="18"/>
        </w:rPr>
        <w:t xml:space="preserve">Stand: 19.08.2026 (konsolidierte Textfassung, kein amtliches Inkrafttretensdatum)</w:t>
      </w:r>
    </w:p>
    <w:p>
      <w:r>
        <w:t xml:space="preserve">(1) Bescheinigungen, die auf der Grundlage des Absatzes 4 Satz 1 Nummer 1 Buchstabe b in Verbindung mit Nummer 3 in der bis zum Ablauf des 17. August 2026 geltenden Fassung ausgestellt worden sind, sind für die Dauer von fünf Jahren ab dem Abschluss der Teilleistung oder der gesamten Weiterbildung gültig.</w:t>
      </w:r>
    </w:p>
    <w:p>
      <w:r>
        <w:t xml:space="preserve">(2) Gültig bleiben Bescheinigungen, die ausgestellt wurden</w:t>
      </w:r>
    </w:p>
    <w:p>
      <w:pPr>
        <w:ind w:left="420"/>
      </w:pPr>
      <w:r>
        <w:t xml:space="preserve">1. auf Grundlage der Anlagen 2a und 2b der Berufskraftfahrer-Qualifikations-Verordnung vom 22. August 2006 (BGBl. I S. 2108) in der bis zum Ablauf des 16. Dezember 2020 geltenden Fassung,</w:t>
      </w:r>
    </w:p>
    <w:p>
      <w:pPr>
        <w:ind w:left="420"/>
      </w:pPr>
      <w:r>
        <w:t xml:space="preserve">2. auf Grundlage des Absatzes 4 Satz 1 Nummer 1 Buchstabe a in der bis zum Ablauf des 17. August 2026 geltenden Fassung oder</w:t>
      </w:r>
    </w:p>
    <w:p>
      <w:pPr>
        <w:ind w:left="420"/>
      </w:pPr>
      <w:r>
        <w:t xml:space="preserve">3. auf der Grundlage des Absatzes 4 Satz 1 Nummer 1 Buchstabe b in Verbindung mit Nummer 2 in der bis zum Ablauf des 17. August 2026 geltenden Fassung.</w:t>
      </w:r>
    </w:p>
    <w:p>
      <w:r>
        <w:rPr>
          <w:color w:val="555555"/>
          <w:sz w:val="17"/>
        </w:rPr>
        <w:t xml:space="preserve">Zitiervorschlag: § 11 BKrFQV 2020</w:t>
      </w:r>
    </w:p>
    <w:p>
      <w:r>
        <w:rPr>
          <w:color w:val="555555"/>
          <w:sz w:val="17"/>
        </w:rPr>
        <w:t xml:space="preserve">Quelle: Bundesamt für Justiz, abgerufen 19.08.2026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https://recht.nulegal.eu/gesetze/BKrFQV%202020/11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