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BKrFQG 2020 — Datenübermittlung an inländische Behörden und Stellen</w:t>
      </w:r>
    </w:p>
    <w:p>
      <w:r>
        <w:rPr>
          <w:color w:val="555555"/>
          <w:sz w:val="18"/>
        </w:rPr>
        <w:t xml:space="preserve">Berufskraftfahrerqualifikationsgesetz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(1) Die im Berufskraftfahrerqualifikationsregister gespeicherten Daten dürfen durch Abruf im automatisierten Verfahren an die Behörden und Stellen übermittelt werden, die zuständig sind für</w:t>
      </w:r>
    </w:p>
    <w:p>
      <w:pPr>
        <w:ind w:left="420"/>
      </w:pPr>
      <w:r>
        <w:t xml:space="preserve">1. Verwaltungsmaßnahmen gegenüber Fahrern auf Grund dieses Gesetzes oder auf Grund der auf ihm beruhenden Rechtsvorschriften,</w:t>
      </w:r>
    </w:p>
    <w:p>
      <w:pPr>
        <w:ind w:left="420"/>
      </w:pPr>
      <w:r>
        <w:t xml:space="preserve">2. die Erteilung von Fahrerbescheinigungen nach § 7b Absatz 3 des Güterkraftverkehrsgesetzes,</w:t>
      </w:r>
    </w:p>
    <w:p>
      <w:pPr>
        <w:ind w:left="420"/>
      </w:pPr>
      <w:r>
        <w:t xml:space="preserve">3. die Durchführung der Aus- und Weiterbildung sowie für die Prüfung von Fahrern auf Grund dieses Gesetzes oder auf Grund der auf ihm beruhenden Rechtsvorschriften,</w:t>
      </w:r>
    </w:p>
    <w:p>
      <w:pPr>
        <w:ind w:left="420"/>
      </w:pPr>
      <w:r>
        <w:t xml:space="preserve">4. die Überwachung der anerkannten Ausbildungsstätten von Fahrern,</w:t>
      </w:r>
    </w:p>
    <w:p>
      <w:pPr>
        <w:ind w:left="420"/>
      </w:pPr>
      <w:r>
        <w:t xml:space="preserve">5. Verkehrs-, Grenz- oder Straßenkontrollen gegenüber Fahrern,</w:t>
      </w:r>
    </w:p>
    <w:p>
      <w:pPr>
        <w:ind w:left="420"/>
      </w:pPr>
      <w:r>
        <w:t xml:space="preserve">6. die Verfolgung von Straftaten, die von Fahrern verübt worden sind, sowie die Vollstreckung oder den Vollzug von Strafen gegenüber Fahrern oder</w:t>
      </w:r>
    </w:p>
    <w:p>
      <w:pPr>
        <w:ind w:left="420"/>
      </w:pPr>
      <w:r>
        <w:t xml:space="preserve">7. die Verfolgung von Ordnungswidrigkeiten, die von Fahrern verübt worden sind, sowie die Vollstreckung von Bußgeldbescheiden gegen Fahrer und ihre Nebenfolgen nach diesem Gesetz.</w:t>
      </w:r>
    </w:p>
    <w:p>
      <w:r>
        <w:t xml:space="preserve">Die Daten dürfen übermittelt werden, soweit dies zur Erfüllung der in Satz 1 genannten Aufgaben erforderlich ist.</w:t>
      </w:r>
    </w:p>
    <w:p>
      <w:r>
        <w:t xml:space="preserve">(2) In den Fällen des Absatzes 1 Satz 1 Nummer 1, 2 oder 4 dürfen folgende Daten aus dem Berufskraftfahrerqualifikationsregister übermittelt werden:</w:t>
      </w:r>
    </w:p>
    <w:p>
      <w:pPr>
        <w:ind w:left="420"/>
      </w:pPr>
      <w:r>
        <w:t xml:space="preserve">1. Geburts- und Familienname, Vornamen, Tag und Ort der Geburt, akademischer Grad und Geschlecht des Fahrers,</w:t>
      </w:r>
    </w:p>
    <w:p>
      <w:pPr>
        <w:ind w:left="420"/>
      </w:pPr>
      <w:r>
        <w:t xml:space="preserve">2. die Daten zum Fahrerqualifizierungsnachweis nach § 14 Nummer 1 Buchstabe b bis i,</w:t>
      </w:r>
    </w:p>
    <w:p>
      <w:pPr>
        <w:ind w:left="420"/>
      </w:pPr>
      <w:r>
        <w:t xml:space="preserve">3. die Daten zur Grundqualifikation nach § 14 Nummer 2 Buchstabe b bis e,</w:t>
      </w:r>
    </w:p>
    <w:p>
      <w:pPr>
        <w:ind w:left="420"/>
      </w:pPr>
      <w:r>
        <w:t xml:space="preserve">4. die Daten zur beschleunigten Grundqualifikation nach § 14 Nummer 3 Buchstabe a und c bis h,</w:t>
      </w:r>
    </w:p>
    <w:p>
      <w:pPr>
        <w:ind w:left="420"/>
      </w:pPr>
      <w:r>
        <w:t xml:space="preserve">5. die Daten zur Weiterbildung nach § 14 Nummer 4 Buchstabe a und c bis e.</w:t>
      </w:r>
    </w:p>
    <w:p>
      <w:r>
        <w:t xml:space="preserve">(3) In den Fällen des Absatzes 1 Satz 1 Nummer 3 dürfen die in Absatz 2 Nummer 1, 3, 4 und 5 genannten Daten aus dem Berufskraftfahrerqualifikationsregister übermittelt werden.</w:t>
      </w:r>
    </w:p>
    <w:p>
      <w:r>
        <w:t xml:space="preserve">(4) In den Fällen des Absatzes 1 Satz 1 Nummer 5, 6 oder 7 dürfen die in Absatz 2 Nummer 1 und 2 genannten Daten aus dem Berufskraftfahrerqualifikationsregister übermittelt werden.</w:t>
      </w:r>
    </w:p>
    <w:p>
      <w:r>
        <w:rPr>
          <w:color w:val="555555"/>
          <w:sz w:val="17"/>
        </w:rPr>
        <w:t xml:space="preserve">Zitiervorschlag: § 21 BKrFQG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https://recht.nulegal.eu/gesetze/BKrFQG%202020/21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