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BKostV-MPG — Konsultationsverfahren</w:t>
      </w:r>
    </w:p>
    <w:p>
      <w:r>
        <w:rPr>
          <w:color w:val="555555"/>
          <w:sz w:val="18"/>
        </w:rPr>
        <w:t xml:space="preserve">Medizinprodukte-Gebührenverordnung</w:t>
      </w:r>
    </w:p>
    <w:p>
      <w:r>
        <w:rPr>
          <w:color w:val="555555"/>
          <w:sz w:val="18"/>
        </w:rPr>
        <w:t xml:space="preserve">Historische Fassung: Stand 10.06.2019 bis 26.05.2021. Dies ist nicht die aktuelle Fassung.</w:t>
      </w:r>
    </w:p>
    <w:p>
      <w:r>
        <w:t xml:space="preserve">(1) Die Gebühr für die Stellungnahme im Rahmen der Konsultation nach Anhang II Ziffer 4.3 oder Anhang III Ziffer 5 jeweils in Verbindung mit Anhang I Ziffer 7.4 der Richtlinie 93/42/EWG des Rates vom 14. Juni 1993 über Medizinprodukte (ABl. EG Nr. L 169 S. 1), die zuletzt durch die Richtlinie 2000/70/EG des Europäischen Parlaments und des Rates vom 16. November 2000 (ABl. EG Nr. L 313 S. 22) geändert worden sind, in Verbindung mit § 4 oder § 6 der Verordnung über Medizinprodukte beträgt</w:t>
      </w:r>
    </w:p>
    <w:p>
      <w:r>
        <w:rPr>
          <w:rFonts w:ascii="Courier New" w:hAnsi="Courier New"/>
          <w:sz w:val="17"/>
        </w:rPr>
        <w:t xml:space="preserve">1.    bei einem neuen Arzneistoff oder einem bekannten Arzneistoff mit neuer Zweckbestimmung    5.000 bis 50.000 Euro,</w:t>
      </w:r>
    </w:p>
    <w:p>
      <w:r>
        <w:rPr>
          <w:rFonts w:ascii="Courier New" w:hAnsi="Courier New"/>
          <w:sz w:val="17"/>
        </w:rPr>
        <w:t xml:space="preserve">2.    bei einem bekannten Arzneistoff, der im herkömmlichen Sinn eingesetzt wird    5.000 bis 20.000 Euro.</w:t>
      </w:r>
    </w:p>
    <w:p>
      <w:r>
        <w:t xml:space="preserve">(2) Werden mehrere Konsultationsverfahren innerhalb des gleichen Zertifizierungsverfahrens durchgeführt, können die Gebühren für die folgenden Konsultationen jeweils auf 25 Prozent der vorgesehenen Gebühr ermäßigt werden. Wird die Durchführung von mehreren Konsultationsverfahren, die gleichartige Medizinprodukte betreffen, gleichzeitig beantragt, gilt für die Stellungnahme für das erste Medizinprodukt Absatz 1. Die Gebühren für die folgenden Konsultationen können ermäßigt werden, wenn die Gleichartigkeit der Medizinprodukte zu einem geringeren Prüfaufwand geführt hat, der die Ermäßigung rechtfertigt. Mindestens ist jedoch eine Gebühr von 1.250 Euro für jede weitere Konsultation zu erheben.</w:t>
      </w:r>
    </w:p>
    <w:p>
      <w:r>
        <w:rPr>
          <w:color w:val="555555"/>
          <w:sz w:val="17"/>
        </w:rPr>
        <w:t xml:space="preserve">Zitiervorschlag: § 4 BKostV-MPG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https://recht.nulegal.eu/gesetze/BKostV-MPG/4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BKostV-MPG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