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BKompV — Grundbewertung des Schutzguts Biotope</w:t>
      </w:r>
    </w:p>
    <w:p>
      <w:r>
        <w:rPr>
          <w:color w:val="555555"/>
          <w:sz w:val="18"/>
        </w:rPr>
        <w:t xml:space="preserve">Bundeskompensationsverordnung</w:t>
      </w:r>
    </w:p>
    <w:p>
      <w:r>
        <w:rPr>
          <w:color w:val="555555"/>
          <w:sz w:val="18"/>
        </w:rPr>
        <w:t xml:space="preserve">Stand: 03.06.2020 (konsolidierte Textfassung, kein amtliches Inkrafttretensdatum)</w:t>
      </w:r>
    </w:p>
    <w:p>
      <w:r>
        <w:t xml:space="preserve">(1) Zur Erfassung und Bewertung des vorhandenen Zustands ist jedes Biotop im Einwirkungsbereich des Vorhabens zunächst einem der in der Anlage 2 Spalte 2 aufgeführten Biotoptypen und anschließend dem zugehörigen Biotoptypenwert nach Anlage 2 Spalte 3 zuzuordnen. Im Einzelfall kann der Biotoptypenwert nach Anlage 2 Spalte 3 um bis zu drei Wertpunkte erhöht werden, wenn das Biotop überdurchschnittlich gut ausgeprägt ist, oder um bis zu drei Wertpunkte verringert werden, wenn das Biotop unterdurchschnittlich gut ausgeprägt ist. Dafür sind als Kriterien zugrunde zu legen:</w:t>
      </w:r>
    </w:p>
    <w:p>
      <w:pPr>
        <w:ind w:left="420"/>
      </w:pPr>
      <w:r>
        <w:t xml:space="preserve">1. die Flächengröße,</w:t>
      </w:r>
    </w:p>
    <w:p>
      <w:pPr>
        <w:ind w:left="420"/>
      </w:pPr>
      <w:r>
        <w:t xml:space="preserve">2. die abiotische und die biotische Ausstattung und</w:t>
      </w:r>
    </w:p>
    <w:p>
      <w:pPr>
        <w:ind w:left="420"/>
      </w:pPr>
      <w:r>
        <w:t xml:space="preserve">3. die Lage zu anderen Biotopen.</w:t>
      </w:r>
    </w:p>
    <w:p>
      <w:r>
        <w:t xml:space="preserve">Die nach den Sätzen 1 bis 3 ermittelte Summe ergibt den Biotopwert. Bei einem Ersatzneubau im Sinne des § 3 Nummer 4 des Netzausbaubeschleunigungsgesetzes Übertragungsnetz vom 28. Juli 2011 (BGBl. I S. 1690), das zuletzt durch Artikel 2 des Gesetzes vom 13. Mai 2019 (BGBl. I S. 706) geändert worden ist, ist die bereits vorhandene Beeinträchtigung der Biotope durch die zu ersetzende Anlage bei der Wirkungsbewertung auf die Biotope angemessen zu berücksichtigen.</w:t>
      </w:r>
    </w:p>
    <w:p>
      <w:r>
        <w:t xml:space="preserve">(2) Der ermittelte Biotopwert jedes Biotops ist anschließend den folgenden Wertstufen zuzuordnen, aus denen sich die Bedeutung des Biotops ergibt:</w:t>
      </w:r>
    </w:p>
    <w:p>
      <w:pPr>
        <w:ind w:left="420"/>
      </w:pPr>
      <w:r>
        <w:t xml:space="preserve">1. Biotopwerte 0 bis 4: sehr gering,</w:t>
      </w:r>
    </w:p>
    <w:p>
      <w:pPr>
        <w:ind w:left="420"/>
      </w:pPr>
      <w:r>
        <w:t xml:space="preserve">2. Biotopwerte 5 bis 9: gering,</w:t>
      </w:r>
    </w:p>
    <w:p>
      <w:pPr>
        <w:ind w:left="420"/>
      </w:pPr>
      <w:r>
        <w:t xml:space="preserve">3. Biotopwerte 10 bis 15: mittel,</w:t>
      </w:r>
    </w:p>
    <w:p>
      <w:pPr>
        <w:ind w:left="420"/>
      </w:pPr>
      <w:r>
        <w:t xml:space="preserve">4. Biotopwerte 16 bis 18: hoch,</w:t>
      </w:r>
    </w:p>
    <w:p>
      <w:pPr>
        <w:ind w:left="420"/>
      </w:pPr>
      <w:r>
        <w:t xml:space="preserve">5. Biotopwerte 19 bis 21: sehr hoch,</w:t>
      </w:r>
    </w:p>
    <w:p>
      <w:pPr>
        <w:ind w:left="420"/>
      </w:pPr>
      <w:r>
        <w:t xml:space="preserve">6. Biotopwerte 22 bis 24: hervorragend.</w:t>
      </w:r>
    </w:p>
    <w:p>
      <w:r>
        <w:t xml:space="preserve">(3) Zur Bewertung der zu erwartenden unvermeidbaren Beeinträchtigungen sind die Wirkungen des Vorhabens auf die erfassten und bewerteten Biotope zu ermitteln und im Hinblick auf ihre Stärke, Dauer und Reichweite den Stufen „gering“, „mittel“ und „hoch“ zuzuordnen. Anschließend ist anhand der Anlage 3 festzustellen, ob die einzelnen zu erwartenden Beeinträchtigungen für das jeweilige Biotop als nicht erheblich, erheblich oder erheblich mit besonderer Schwere einzustufen sind.</w:t>
      </w:r>
    </w:p>
    <w:p>
      <w:r>
        <w:t xml:space="preserve">(4) Den mittelbaren Wirkungen des Vorhabens auf Biotope ist bei der Bestimmung ihrer Stärke, Dauer und Reichweite nach Absatz 3 Satz 1 entsprechend jeweils ein Faktor zwischen 0,1 und 1 zuzuordnen. Dabei entsprechen die Faktoren 0,1 bis 0,3 der Stufe „gering“, die Faktoren 0,4 bis 0,6 der Stufe „mittel“ und die Faktoren 0,7 bis 1 der Stufe „hoch“. Der Zuordnung können unterschiedliche Wirkzonen zugrunde gelegt werden.</w:t>
      </w:r>
    </w:p>
    <w:p>
      <w:r>
        <w:rPr>
          <w:color w:val="555555"/>
          <w:sz w:val="17"/>
        </w:rPr>
        <w:t xml:space="preserve">Zitiervorschlag: § 5 BKompV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https://recht.nulegal.eu/gesetze/BKompV/5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