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BKnEG</w:t>
      </w:r>
    </w:p>
    <w:p>
      <w:r>
        <w:rPr>
          <w:color w:val="555555"/>
          <w:sz w:val="18"/>
        </w:rPr>
        <w:t xml:space="preserve">Bundesknappschaft-Errichtungsgesetz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BKnEG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https://recht.nulegal.eu/gesetze/BKnEG/eingangsformel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