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BKleingG — Kleingartenpachtverträge</w:t>
      </w:r>
    </w:p>
    <w:p>
      <w:r>
        <w:rPr>
          <w:color w:val="555555"/>
          <w:sz w:val="18"/>
        </w:rPr>
        <w:t xml:space="preserve">Bundeskleingartengesetz</w:t>
      </w:r>
    </w:p>
    <w:p>
      <w:r>
        <w:rPr>
          <w:color w:val="555555"/>
          <w:sz w:val="18"/>
        </w:rPr>
        <w:t xml:space="preserve">Stand: 10.06.2019 (konsolidierte Textfassung, kein amtliches Inkrafttretensdatum)</w:t>
      </w:r>
    </w:p>
    <w:p>
      <w:r>
        <w:t xml:space="preserve">(1) Für Kleingartenpachtverträge gelten die Vorschriften des Bürgerlichen Gesetzbuchs über den Pachtvertrag, soweit sich aus diesem Gesetz nichts anderes ergibt.</w:t>
      </w:r>
    </w:p>
    <w:p>
      <w:r>
        <w:t xml:space="preserve">(2) Die Vorschriften über Kleingartenpachtverträge gelten, soweit nichts anderes bestimmt ist, auch für Pachtverträge über Grundstücke zu dem Zweck, die Grundstücke aufgrund einzelner Kleingartenpachtverträge weiterzuverpachten (Zwischenpachtverträge). Ein Zwischenpachtvertrag, der nicht mit einer als gemeinnützig anerkannten Kleingärtnerorganisation oder der Gemeinde geschlossen wird, ist nichtig. Nichtig ist auch ein Vertrag zur Übertragung der Verwaltung einer Kleingartenanlage, der nicht mit einer in Satz 2 bezeichneten Kleingärtnerorganisation geschlossen wird.</w:t>
      </w:r>
    </w:p>
    <w:p>
      <w:r>
        <w:t xml:space="preserve">(3) Wenn öffentliche Interessen dies erfordern, insbesondere wenn die ordnungsgemäße Bewirtschaftung oder Nutzung der Kleingärten oder der Kleingartenanlage nicht mehr gewährleistet ist, hat der Verpächter die Verwaltung der Kleingartenanlage einer in Absatz 2 Satz 2 bezeichneten Kleingärtnerorganisation zu übertragen.</w:t>
      </w:r>
    </w:p>
    <w:p>
      <w:r>
        <w:rPr>
          <w:color w:val="555555"/>
          <w:sz w:val="17"/>
        </w:rPr>
        <w:t xml:space="preserve">Zitiervorschlag: § 4 BKleingG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https://recht.nulegal.eu/gesetze/BKleingG/4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