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BKleingG — Begriffsbestimmungen</w:t>
      </w:r>
    </w:p>
    <w:p>
      <w:r>
        <w:rPr>
          <w:color w:val="555555"/>
          <w:sz w:val="18"/>
        </w:rPr>
        <w:t xml:space="preserve">Bundeskleingartengesetz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Kleingarten ist ein Garten, der</w:t>
      </w:r>
    </w:p>
    <w:p>
      <w:pPr>
        <w:ind w:left="420"/>
      </w:pPr>
      <w:r>
        <w:t xml:space="preserve">1. dem Nutzer (Kleingärtner) zur nichterwerbsmäßigen gärtnerischen Nutzung, insbesondere zur Gewinnung von Gartenbauerzeugnissen für den Eigenbedarf, und zur Erholung dient (kleingärtnerische Nutzung) und</w:t>
      </w:r>
    </w:p>
    <w:p>
      <w:pPr>
        <w:ind w:left="420"/>
      </w:pPr>
      <w:r>
        <w:t xml:space="preserve">2. in einer Anlage liegt, in der mehrere Einzelgärten mit gemeinschaftlichen Einrichtungen, zum Beispiel Wegen, Spielflächen und Vereinshäusern, zusammengefaßt sind (Kleingartenanlage).</w:t>
      </w:r>
    </w:p>
    <w:p>
      <w:r>
        <w:t xml:space="preserve">(2) Kein Kleingarten ist</w:t>
      </w:r>
    </w:p>
    <w:p>
      <w:pPr>
        <w:ind w:left="420"/>
      </w:pPr>
      <w:r>
        <w:t xml:space="preserve">1. ein Garten, der zwar die Voraussetzungen des Absatzes 1 erfüllt, aber vom Eigentümer oder einem seiner Haushaltsangehörigen im Sinne des § 18 des Wohnraumförderungsgesetzes genutzt wird (Eigentümergarten);</w:t>
      </w:r>
    </w:p>
    <w:p>
      <w:pPr>
        <w:ind w:left="420"/>
      </w:pPr>
      <w:r>
        <w:t xml:space="preserve">2. ein Garten, der einem zur Nutzung einer Wohnung Berechtigten im Zusammenhang mit der Wohnung überlassen ist (Wohnungsgarten);</w:t>
      </w:r>
    </w:p>
    <w:p>
      <w:pPr>
        <w:ind w:left="420"/>
      </w:pPr>
      <w:r>
        <w:t xml:space="preserve">3. ein Garten, der einem Arbeitnehmer im Zusammenhang mit dem Arbeitsvertrag überlassen ist (Arbeitnehmergarten);</w:t>
      </w:r>
    </w:p>
    <w:p>
      <w:pPr>
        <w:ind w:left="420"/>
      </w:pPr>
      <w:r>
        <w:t xml:space="preserve">4. ein Grundstück, auf dem vertraglich nur bestimmte Gartenbauerzeugnisse angebaut werden dürfen;</w:t>
      </w:r>
    </w:p>
    <w:p>
      <w:pPr>
        <w:ind w:left="420"/>
      </w:pPr>
      <w:r>
        <w:t xml:space="preserve">5. ein Grundstück, das vertraglich nur mit einjährigen Pflanzen bestellt werden darf (Grabeland).</w:t>
      </w:r>
    </w:p>
    <w:p>
      <w:r>
        <w:t xml:space="preserve">(3) Ein Dauerkleingarten ist ein Kleingarten auf einer Fläche, die im Bebauungsplan für Dauerkleingärten festgesetzt ist.</w:t>
      </w:r>
    </w:p>
    <w:p>
      <w:r>
        <w:rPr>
          <w:color w:val="555555"/>
          <w:sz w:val="17"/>
        </w:rPr>
        <w:t xml:space="preserve">Zitiervorschlag: § 1 BKleingG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https://recht.nulegal.eu/gesetze/BKleingG/1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