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Schlußformel BKV</w:t>
      </w:r>
    </w:p>
    <w:p>
      <w:r>
        <w:rPr>
          <w:color w:val="555555"/>
          <w:sz w:val="18"/>
        </w:rPr>
        <w:t xml:space="preserve">Berufskrankheiten-Verordnung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BKV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https://recht.nulegal.eu/gesetze/BKV/schlussformel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