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BKV — Mitglieder</w:t>
      </w:r>
    </w:p>
    <w:p>
      <w:r>
        <w:rPr>
          <w:color w:val="555555"/>
          <w:sz w:val="18"/>
        </w:rPr>
        <w:t xml:space="preserve">Berufskrankheiten-Verordnung</w:t>
      </w:r>
    </w:p>
    <w:p>
      <w:r>
        <w:rPr>
          <w:color w:val="555555"/>
          <w:sz w:val="18"/>
        </w:rPr>
        <w:t xml:space="preserve">Stand: 01.01.2021 (konsolidierte Textfassung, kein amtliches Inkrafttretensdatum)</w:t>
      </w:r>
    </w:p>
    <w:p>
      <w:r>
        <w:t xml:space="preserve">(1) Der Sachverständigenbeirat besteht in der Regel aus zwölf Mitgliedern, die vom Bundesministerium für Arbeit und Soziales für die Dauer von fünf Jahren berufen werden. Dem Sachverständigenbeirat sollen angehören:</w:t>
      </w:r>
    </w:p>
    <w:p>
      <w:pPr>
        <w:ind w:left="420"/>
      </w:pPr>
      <w:r>
        <w:t xml:space="preserve">1. acht Hochschullehrerinnen oder Hochschullehrer, insbesondere der Fachrichtung Arbeitsmedizin oder Epidemiologie,</w:t>
      </w:r>
    </w:p>
    <w:p>
      <w:pPr>
        <w:ind w:left="420"/>
      </w:pPr>
      <w:r>
        <w:t xml:space="preserve">2. zwei Staatliche Gewerbeärztinnen oder Staatliche Gewerbeärzte und</w:t>
      </w:r>
    </w:p>
    <w:p>
      <w:pPr>
        <w:ind w:left="420"/>
      </w:pPr>
      <w:r>
        <w:t xml:space="preserve">3. zwei Ärztinnen oder Ärzte aus dem betriebs- oder werksärztlichen Bereich.</w:t>
      </w:r>
    </w:p>
    <w:p>
      <w:r>
        <w:t xml:space="preserve">(2) Die Mitgliedschaft im Sachverständigenbeirat ist ein persönliches Ehrenamt, das keine Stellvertretung zulässt. Der Name und die hauptamtliche Funktion der Mitglieder werden vom Bundesministerium für Arbeit und Soziales veröffentlicht.</w:t>
      </w:r>
    </w:p>
    <w:p>
      <w:r>
        <w:t xml:space="preserve">(3) Die Mitglieder sind unabhängig und nicht an Weisungen gebunden; sie sind nur ihrem Gewissen verantwortlich und zu unparteiischer Erfüllung ihrer Aufgaben sowie zur Verschwiegenheit verpflichtet. Sie sind auch nach Beendigung ihrer Mitgliedschaft verpflichtet, über die ihnen dabei bekannt gewordenen Angelegenheiten, insbesondere über den Inhalt und den Verlauf der Beratungen, Verschwiegenheit zu wahren.</w:t>
      </w:r>
    </w:p>
    <w:p>
      <w:r>
        <w:t xml:space="preserve">(4) Das Bundesministerium für Arbeit und Soziales ist berechtigt, Mitglieder aus sachlichen Gründen oder wenn die persönlichen Voraussetzungen der Berufung entfallen sind, abzuberufen. Die Mitglieder können jederzeit aus eigenem Entschluss die Mitgliedschaft beenden.</w:t>
      </w:r>
    </w:p>
    <w:p>
      <w:r>
        <w:rPr>
          <w:color w:val="555555"/>
          <w:sz w:val="17"/>
        </w:rPr>
        <w:t xml:space="preserve">Zitiervorschlag: § 8 BKV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